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5925BD">
      <w:pPr>
        <w:spacing w:before="907" w:after="120" w:line="336" w:lineRule="auto"/>
        <w:jc w:val="center"/>
        <w:rPr>
          <w:color w:val="003087"/>
        </w:rPr>
      </w:pPr>
      <w:r>
        <w:rPr>
          <w:rFonts w:hint="eastAsia" w:ascii="黑体" w:hAnsi="黑体" w:eastAsia="黑体" w:cs="黑体"/>
          <w:b/>
          <w:color w:val="003087"/>
          <w:sz w:val="52"/>
        </w:rPr>
        <w:t>河南省土地使用权</w:t>
      </w:r>
      <w:r>
        <w:br w:type="textWrapping"/>
      </w:r>
      <w:r>
        <w:rPr>
          <w:rFonts w:hint="eastAsia" w:ascii="黑体" w:hAnsi="黑体" w:eastAsia="黑体" w:cs="黑体"/>
          <w:b/>
          <w:color w:val="003087"/>
          <w:sz w:val="52"/>
        </w:rPr>
        <w:t>企业CA证书变更操作手册</w:t>
      </w:r>
    </w:p>
    <w:p w14:paraId="1EE7AAC3">
      <w:pPr>
        <w:spacing w:before="907" w:line="396" w:lineRule="auto"/>
        <w:jc w:val="center"/>
        <w:rPr>
          <w:rFonts w:hint="eastAsia" w:ascii="宋体" w:hAnsi="宋体" w:eastAsia="宋体" w:cs="宋体"/>
          <w:color w:val="595959"/>
          <w:sz w:val="24"/>
        </w:rPr>
      </w:pPr>
    </w:p>
    <w:p w14:paraId="58F7D54B">
      <w:pPr>
        <w:spacing w:before="907" w:line="396" w:lineRule="auto"/>
        <w:jc w:val="center"/>
        <w:rPr>
          <w:rFonts w:hint="eastAsia" w:ascii="宋体" w:hAnsi="宋体" w:eastAsia="宋体" w:cs="宋体"/>
          <w:color w:val="595959"/>
          <w:sz w:val="24"/>
        </w:rPr>
      </w:pPr>
    </w:p>
    <w:p w14:paraId="58B24B7B">
      <w:pPr>
        <w:spacing w:before="907" w:line="396" w:lineRule="auto"/>
        <w:jc w:val="center"/>
        <w:rPr>
          <w:color w:val="595959"/>
        </w:rPr>
        <w:sectPr>
          <w:pgSz w:w="11906" w:h="16838"/>
          <w:pgMar w:top="1440" w:right="1800" w:bottom="1440" w:left="1800" w:header="851" w:footer="992" w:gutter="0"/>
          <w:cols w:space="720" w:num="1"/>
        </w:sectPr>
      </w:pPr>
      <w:r>
        <w:rPr>
          <w:rFonts w:hint="eastAsia" w:ascii="宋体" w:hAnsi="宋体" w:eastAsia="宋体" w:cs="宋体"/>
          <w:color w:val="595959"/>
          <w:sz w:val="24"/>
        </w:rPr>
        <w:t>2026 年 10 月</w:t>
      </w:r>
    </w:p>
    <w:p w14:paraId="7C9795AD">
      <w:pPr>
        <w:pStyle w:val="2"/>
        <w:keepNext/>
        <w:keepLines/>
        <w:pBdr>
          <w:bottom w:val="single" w:color="B8C4D9" w:sz="6" w:space="6"/>
        </w:pBdr>
        <w:spacing w:before="264" w:beforeAutospacing="1" w:after="96" w:afterAutospacing="1" w:line="396" w:lineRule="auto"/>
        <w:outlineLvl w:val="1"/>
        <w:rPr>
          <w:color w:val="000000"/>
          <w:sz w:val="32"/>
          <w:szCs w:val="32"/>
        </w:rPr>
      </w:pPr>
      <w:bookmarkStart w:id="0" w:name="section-1"/>
      <w:r>
        <w:rPr>
          <w:rFonts w:hint="eastAsia" w:ascii="黑体" w:hAnsi="黑体" w:eastAsia="黑体" w:cs="黑体"/>
          <w:b/>
          <w:color w:val="000000"/>
          <w:sz w:val="32"/>
        </w:rPr>
        <w:t>一、适用范围</w:t>
      </w:r>
      <w:bookmarkEnd w:id="0"/>
    </w:p>
    <w:p w14:paraId="46D90E08">
      <w:pPr>
        <w:spacing w:after="96" w:line="396" w:lineRule="auto"/>
        <w:ind w:firstLine="480"/>
        <w:rPr>
          <w:color w:val="000000"/>
        </w:rPr>
      </w:pPr>
      <w:r>
        <w:rPr>
          <w:rFonts w:hint="eastAsia" w:ascii="宋体" w:hAnsi="宋体" w:eastAsia="宋体" w:cs="宋体"/>
          <w:color w:val="000000"/>
          <w:sz w:val="24"/>
        </w:rPr>
        <w:t>在线变更适用于河南省土地使用权企业出现单位名称或统一社会信用代码变动、CA证书需变更单位名称或统一社会信用代码的情形，可在线申请。</w:t>
      </w:r>
    </w:p>
    <w:p w14:paraId="1A57069E">
      <w:pPr>
        <w:pStyle w:val="2"/>
        <w:keepNext/>
        <w:keepLines/>
        <w:pBdr>
          <w:bottom w:val="single" w:color="B8C4D9" w:sz="6" w:space="6"/>
        </w:pBdr>
        <w:spacing w:before="264" w:beforeAutospacing="1" w:after="96" w:afterAutospacing="1" w:line="396" w:lineRule="auto"/>
        <w:outlineLvl w:val="1"/>
        <w:rPr>
          <w:color w:val="000000"/>
          <w:sz w:val="32"/>
          <w:szCs w:val="32"/>
        </w:rPr>
      </w:pPr>
      <w:bookmarkStart w:id="1" w:name="section-2"/>
      <w:r>
        <w:rPr>
          <w:rFonts w:hint="eastAsia" w:ascii="黑体" w:hAnsi="黑体" w:eastAsia="黑体" w:cs="黑体"/>
          <w:b/>
          <w:color w:val="000000"/>
          <w:sz w:val="32"/>
        </w:rPr>
        <w:t>二、操作流程</w:t>
      </w:r>
      <w:bookmarkEnd w:id="1"/>
    </w:p>
    <w:p w14:paraId="4DAB4545">
      <w:pPr>
        <w:spacing w:after="96" w:line="396" w:lineRule="auto"/>
        <w:ind w:firstLine="480"/>
        <w:rPr>
          <w:color w:val="000000"/>
        </w:rPr>
      </w:pPr>
      <w:r>
        <w:rPr>
          <w:rFonts w:hint="eastAsia" w:ascii="宋体" w:hAnsi="宋体" w:eastAsia="宋体" w:cs="宋体"/>
          <w:color w:val="000000"/>
          <w:sz w:val="24"/>
        </w:rPr>
        <w:t>办理流程依次包括提交变更申请、完成身份认证、查询与下载证书三个环节，具体操作步骤如下。</w:t>
      </w:r>
    </w:p>
    <w:p w14:paraId="7A7BB1D5">
      <w:pPr>
        <w:pStyle w:val="3"/>
        <w:keepNext/>
        <w:keepLines/>
        <w:spacing w:before="264" w:beforeAutospacing="1" w:after="96" w:afterAutospacing="1" w:line="396" w:lineRule="auto"/>
        <w:outlineLvl w:val="2"/>
        <w:rPr>
          <w:color w:val="003087"/>
          <w:sz w:val="32"/>
          <w:szCs w:val="32"/>
        </w:rPr>
      </w:pPr>
      <w:bookmarkStart w:id="2" w:name="section-2-1"/>
      <w:r>
        <w:rPr>
          <w:rFonts w:hint="eastAsia" w:ascii="黑体" w:hAnsi="黑体" w:eastAsia="黑体" w:cs="黑体"/>
          <w:b/>
          <w:color w:val="003087"/>
          <w:sz w:val="28"/>
        </w:rPr>
        <w:t>（一）提交变更申请</w:t>
      </w:r>
      <w:bookmarkEnd w:id="2"/>
    </w:p>
    <w:p w14:paraId="34005054">
      <w:pPr>
        <w:spacing w:after="96" w:line="396" w:lineRule="auto"/>
        <w:ind w:firstLine="480"/>
        <w:rPr>
          <w:color w:val="000000"/>
        </w:rPr>
      </w:pPr>
      <w:r>
        <w:rPr>
          <w:rFonts w:ascii="宋体" w:hAnsi="宋体" w:eastAsia="宋体" w:cs="宋体"/>
          <w:b/>
          <w:color w:val="000000"/>
          <w:sz w:val="24"/>
        </w:rPr>
        <w:t>1.</w:t>
      </w:r>
      <w:r>
        <w:rPr>
          <w:rFonts w:hint="eastAsia" w:ascii="宋体" w:hAnsi="宋体" w:eastAsia="宋体" w:cs="宋体"/>
          <w:color w:val="000000"/>
          <w:sz w:val="24"/>
        </w:rPr>
        <w:t xml:space="preserve"> 登录信安CA官网（www.hnxaca.com），点击【</w:t>
      </w:r>
      <w:r>
        <w:rPr>
          <w:rFonts w:hint="eastAsia" w:ascii="宋体" w:hAnsi="宋体" w:eastAsia="宋体" w:cs="宋体"/>
          <w:b/>
          <w:color w:val="000000"/>
          <w:sz w:val="24"/>
        </w:rPr>
        <w:t>证书在线办理入口</w:t>
      </w:r>
      <w:r>
        <w:rPr>
          <w:rFonts w:hint="eastAsia" w:ascii="宋体" w:hAnsi="宋体" w:eastAsia="宋体" w:cs="宋体"/>
          <w:color w:val="000000"/>
          <w:sz w:val="24"/>
        </w:rPr>
        <w:t>】—【</w:t>
      </w:r>
      <w:r>
        <w:rPr>
          <w:rFonts w:hint="eastAsia" w:ascii="宋体" w:hAnsi="宋体" w:eastAsia="宋体" w:cs="宋体"/>
          <w:b/>
          <w:color w:val="000000"/>
          <w:sz w:val="24"/>
        </w:rPr>
        <w:t>数字证书办理</w:t>
      </w:r>
      <w:r>
        <w:rPr>
          <w:rFonts w:hint="eastAsia" w:ascii="宋体" w:hAnsi="宋体" w:eastAsia="宋体" w:cs="宋体"/>
          <w:color w:val="000000"/>
          <w:sz w:val="24"/>
        </w:rPr>
        <w:t>】。如下图所示。</w:t>
      </w:r>
    </w:p>
    <w:p w14:paraId="70962971">
      <w:pPr>
        <w:spacing w:before="120" w:after="264" w:line="396" w:lineRule="auto"/>
        <w:jc w:val="center"/>
        <w:rPr>
          <w:color w:val="000000"/>
        </w:rPr>
      </w:pPr>
      <w:r>
        <w:drawing>
          <wp:inline distT="0" distB="0" distL="114300" distR="114300">
            <wp:extent cx="5274310" cy="1228725"/>
            <wp:effectExtent l="0" t="0" r="889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1229005"/>
                    </a:xfrm>
                    <a:prstGeom prst="rect">
                      <a:avLst/>
                    </a:prstGeom>
                  </pic:spPr>
                </pic:pic>
              </a:graphicData>
            </a:graphic>
          </wp:inline>
        </w:drawing>
      </w:r>
    </w:p>
    <w:p w14:paraId="595D467D">
      <w:pPr>
        <w:spacing w:after="96" w:line="396" w:lineRule="auto"/>
        <w:ind w:firstLine="480"/>
        <w:rPr>
          <w:color w:val="000000"/>
        </w:rPr>
      </w:pPr>
      <w:r>
        <w:rPr>
          <w:rFonts w:ascii="宋体" w:hAnsi="宋体" w:eastAsia="宋体" w:cs="宋体"/>
          <w:b/>
          <w:color w:val="000000"/>
          <w:sz w:val="24"/>
        </w:rPr>
        <w:t>2.</w:t>
      </w:r>
      <w:r>
        <w:rPr>
          <w:rFonts w:hint="eastAsia" w:ascii="宋体" w:hAnsi="宋体" w:eastAsia="宋体" w:cs="宋体"/>
          <w:color w:val="000000"/>
          <w:sz w:val="24"/>
        </w:rPr>
        <w:t xml:space="preserve"> 依次点击左侧导航【</w:t>
      </w:r>
      <w:r>
        <w:rPr>
          <w:rFonts w:hint="eastAsia" w:ascii="宋体" w:hAnsi="宋体" w:eastAsia="宋体" w:cs="宋体"/>
          <w:b/>
          <w:color w:val="000000"/>
          <w:sz w:val="24"/>
        </w:rPr>
        <w:t>数字证书办理</w:t>
      </w:r>
      <w:r>
        <w:rPr>
          <w:rFonts w:hint="eastAsia" w:ascii="宋体" w:hAnsi="宋体" w:eastAsia="宋体" w:cs="宋体"/>
          <w:color w:val="000000"/>
          <w:sz w:val="24"/>
        </w:rPr>
        <w:t>】—【</w:t>
      </w:r>
      <w:r>
        <w:rPr>
          <w:rFonts w:hint="eastAsia" w:ascii="宋体" w:hAnsi="宋体" w:eastAsia="宋体" w:cs="宋体"/>
          <w:b/>
          <w:color w:val="000000"/>
          <w:sz w:val="24"/>
        </w:rPr>
        <w:t>河南省土地使用权</w:t>
      </w:r>
      <w:r>
        <w:rPr>
          <w:rFonts w:hint="eastAsia" w:ascii="宋体" w:hAnsi="宋体" w:eastAsia="宋体" w:cs="宋体"/>
          <w:color w:val="000000"/>
          <w:sz w:val="24"/>
        </w:rPr>
        <w:t>】—【</w:t>
      </w:r>
      <w:r>
        <w:rPr>
          <w:rFonts w:hint="eastAsia" w:ascii="宋体" w:hAnsi="宋体" w:eastAsia="宋体" w:cs="宋体"/>
          <w:b/>
          <w:color w:val="000000"/>
          <w:sz w:val="24"/>
        </w:rPr>
        <w:t>企业</w:t>
      </w:r>
      <w:r>
        <w:rPr>
          <w:rFonts w:hint="eastAsia" w:ascii="宋体" w:hAnsi="宋体" w:eastAsia="宋体" w:cs="宋体"/>
          <w:color w:val="000000"/>
          <w:sz w:val="24"/>
        </w:rPr>
        <w:t>】—【</w:t>
      </w:r>
      <w:r>
        <w:rPr>
          <w:rFonts w:hint="eastAsia" w:ascii="宋体" w:hAnsi="宋体" w:eastAsia="宋体" w:cs="宋体"/>
          <w:b/>
          <w:color w:val="000000"/>
          <w:sz w:val="24"/>
        </w:rPr>
        <w:t>证书变更</w:t>
      </w:r>
      <w:r>
        <w:rPr>
          <w:rFonts w:hint="eastAsia" w:ascii="宋体" w:hAnsi="宋体" w:eastAsia="宋体" w:cs="宋体"/>
          <w:color w:val="000000"/>
          <w:sz w:val="24"/>
        </w:rPr>
        <w:t>】。如下图所示。</w:t>
      </w:r>
    </w:p>
    <w:p w14:paraId="14AE871E">
      <w:pPr>
        <w:spacing w:before="120" w:after="264" w:line="396" w:lineRule="auto"/>
        <w:jc w:val="center"/>
        <w:rPr>
          <w:color w:val="000000"/>
        </w:rPr>
      </w:pPr>
      <w:r>
        <w:drawing>
          <wp:inline distT="0" distB="0" distL="114300" distR="114300">
            <wp:extent cx="5274310" cy="2699385"/>
            <wp:effectExtent l="0" t="0" r="889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a:stretch>
                      <a:fillRect/>
                    </a:stretch>
                  </pic:blipFill>
                  <pic:spPr>
                    <a:xfrm>
                      <a:off x="0" y="0"/>
                      <a:ext cx="5274310" cy="2699533"/>
                    </a:xfrm>
                    <a:prstGeom prst="rect">
                      <a:avLst/>
                    </a:prstGeom>
                  </pic:spPr>
                </pic:pic>
              </a:graphicData>
            </a:graphic>
          </wp:inline>
        </w:drawing>
      </w:r>
    </w:p>
    <w:p w14:paraId="5DAE1551">
      <w:pPr>
        <w:spacing w:after="96" w:line="396" w:lineRule="auto"/>
        <w:ind w:firstLine="480"/>
        <w:rPr>
          <w:color w:val="000000"/>
        </w:rPr>
      </w:pPr>
      <w:r>
        <w:rPr>
          <w:rFonts w:ascii="宋体" w:hAnsi="宋体" w:eastAsia="宋体" w:cs="宋体"/>
          <w:b/>
          <w:color w:val="000000"/>
          <w:sz w:val="24"/>
        </w:rPr>
        <w:t>3.</w:t>
      </w:r>
      <w:r>
        <w:rPr>
          <w:rFonts w:hint="eastAsia" w:ascii="宋体" w:hAnsi="宋体" w:eastAsia="宋体" w:cs="宋体"/>
          <w:color w:val="000000"/>
          <w:sz w:val="24"/>
        </w:rPr>
        <w:t xml:space="preserve"> 点击【</w:t>
      </w:r>
      <w:r>
        <w:rPr>
          <w:rFonts w:hint="eastAsia" w:ascii="宋体" w:hAnsi="宋体" w:eastAsia="宋体" w:cs="宋体"/>
          <w:b/>
          <w:color w:val="000000"/>
          <w:sz w:val="24"/>
        </w:rPr>
        <w:t>变更证书业务办理</w:t>
      </w:r>
      <w:r>
        <w:rPr>
          <w:rFonts w:hint="eastAsia" w:ascii="宋体" w:hAnsi="宋体" w:eastAsia="宋体" w:cs="宋体"/>
          <w:color w:val="000000"/>
          <w:sz w:val="24"/>
        </w:rPr>
        <w:t>】，进入业务申请页面。如下图所示。</w:t>
      </w:r>
    </w:p>
    <w:p w14:paraId="183217C9">
      <w:pPr>
        <w:spacing w:after="96" w:line="396" w:lineRule="auto"/>
        <w:ind w:firstLine="480"/>
        <w:rPr>
          <w:color w:val="000000"/>
        </w:rPr>
      </w:pPr>
      <w:r>
        <w:rPr>
          <w:rFonts w:hint="eastAsia" w:ascii="宋体" w:hAnsi="宋体" w:eastAsia="宋体" w:cs="宋体"/>
          <w:color w:val="000000"/>
          <w:sz w:val="24"/>
        </w:rPr>
        <w:t>填写本次办理CA证书的经办人信息。由法定代表人办理的，填写法定代表人信息；由受托人办理的，填写受托人信息。经办人手机号码须已完成实名认证，电子邮箱用于接收订单处理结果。如下图所示。</w:t>
      </w:r>
    </w:p>
    <w:p w14:paraId="57AC57C4">
      <w:pPr>
        <w:spacing w:before="120" w:after="264" w:line="396" w:lineRule="auto"/>
        <w:jc w:val="center"/>
        <w:rPr>
          <w:color w:val="000000"/>
        </w:rPr>
      </w:pPr>
      <w:r>
        <w:drawing>
          <wp:inline distT="0" distB="0" distL="114300" distR="114300">
            <wp:extent cx="5274310" cy="1451610"/>
            <wp:effectExtent l="0" t="0" r="889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tretch>
                      <a:fillRect/>
                    </a:stretch>
                  </pic:blipFill>
                  <pic:spPr>
                    <a:xfrm>
                      <a:off x="0" y="0"/>
                      <a:ext cx="5274310" cy="1451723"/>
                    </a:xfrm>
                    <a:prstGeom prst="rect">
                      <a:avLst/>
                    </a:prstGeom>
                  </pic:spPr>
                </pic:pic>
              </a:graphicData>
            </a:graphic>
          </wp:inline>
        </w:drawing>
      </w:r>
    </w:p>
    <w:p w14:paraId="463924FF">
      <w:pPr>
        <w:spacing w:after="96" w:line="396" w:lineRule="auto"/>
        <w:ind w:firstLine="480"/>
        <w:rPr>
          <w:color w:val="000000"/>
        </w:rPr>
      </w:pPr>
      <w:r>
        <w:rPr>
          <w:rFonts w:ascii="宋体" w:hAnsi="宋体" w:eastAsia="宋体" w:cs="宋体"/>
          <w:b/>
          <w:color w:val="000000"/>
          <w:sz w:val="24"/>
        </w:rPr>
        <w:t>4.</w:t>
      </w:r>
      <w:r>
        <w:rPr>
          <w:rFonts w:hint="eastAsia" w:ascii="宋体" w:hAnsi="宋体" w:eastAsia="宋体" w:cs="宋体"/>
          <w:color w:val="000000"/>
          <w:sz w:val="24"/>
        </w:rPr>
        <w:t xml:space="preserve"> 按页面提示填写基本信息。其中，单位电话可填写手机号码或固定电话。填写示例如下图所示。</w:t>
      </w:r>
    </w:p>
    <w:p w14:paraId="02A4D49E">
      <w:pPr>
        <w:spacing w:before="120" w:after="264" w:line="396" w:lineRule="auto"/>
        <w:jc w:val="center"/>
        <w:rPr>
          <w:color w:val="000000"/>
        </w:rPr>
      </w:pPr>
      <w:r>
        <w:drawing>
          <wp:inline distT="0" distB="0" distL="114300" distR="114300">
            <wp:extent cx="5274310" cy="1191260"/>
            <wp:effectExtent l="0" t="0" r="889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8"/>
                    <a:stretch>
                      <a:fillRect/>
                    </a:stretch>
                  </pic:blipFill>
                  <pic:spPr>
                    <a:xfrm>
                      <a:off x="0" y="0"/>
                      <a:ext cx="5274310" cy="1191791"/>
                    </a:xfrm>
                    <a:prstGeom prst="rect">
                      <a:avLst/>
                    </a:prstGeom>
                  </pic:spPr>
                </pic:pic>
              </a:graphicData>
            </a:graphic>
          </wp:inline>
        </w:drawing>
      </w:r>
    </w:p>
    <w:p w14:paraId="624BE158">
      <w:pPr>
        <w:spacing w:after="96" w:line="396" w:lineRule="auto"/>
        <w:ind w:firstLine="480"/>
        <w:rPr>
          <w:color w:val="000000"/>
        </w:rPr>
      </w:pPr>
      <w:r>
        <w:rPr>
          <w:rFonts w:ascii="宋体" w:hAnsi="宋体" w:eastAsia="宋体" w:cs="宋体"/>
          <w:b/>
          <w:color w:val="000000"/>
          <w:sz w:val="24"/>
        </w:rPr>
        <w:t>5.</w:t>
      </w:r>
      <w:r>
        <w:rPr>
          <w:rFonts w:hint="eastAsia" w:ascii="宋体" w:hAnsi="宋体" w:eastAsia="宋体" w:cs="宋体"/>
          <w:color w:val="000000"/>
          <w:sz w:val="24"/>
        </w:rPr>
        <w:t xml:space="preserve"> 选择变更类型（变更单位名称或统一社会信用代码），填写变更后的单位名称或统一社会信用代码。如下图所示。</w:t>
      </w:r>
    </w:p>
    <w:p w14:paraId="1EFBE87B">
      <w:pPr>
        <w:spacing w:before="120" w:after="264" w:line="396" w:lineRule="auto"/>
        <w:jc w:val="center"/>
        <w:rPr>
          <w:color w:val="000000"/>
        </w:rPr>
      </w:pPr>
      <w:r>
        <w:drawing>
          <wp:inline distT="0" distB="0" distL="114300" distR="114300">
            <wp:extent cx="5274310" cy="1360170"/>
            <wp:effectExtent l="0" t="0" r="8890" b="1143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9"/>
                    <a:stretch>
                      <a:fillRect/>
                    </a:stretch>
                  </pic:blipFill>
                  <pic:spPr>
                    <a:xfrm>
                      <a:off x="0" y="0"/>
                      <a:ext cx="5274310" cy="1360556"/>
                    </a:xfrm>
                    <a:prstGeom prst="rect">
                      <a:avLst/>
                    </a:prstGeom>
                  </pic:spPr>
                </pic:pic>
              </a:graphicData>
            </a:graphic>
          </wp:inline>
        </w:drawing>
      </w:r>
    </w:p>
    <w:p w14:paraId="6132048A">
      <w:pPr>
        <w:spacing w:after="96" w:line="396" w:lineRule="auto"/>
        <w:ind w:firstLine="480"/>
        <w:rPr>
          <w:color w:val="000000"/>
        </w:rPr>
      </w:pPr>
      <w:r>
        <w:rPr>
          <w:rFonts w:ascii="宋体" w:hAnsi="宋体" w:eastAsia="宋体" w:cs="宋体"/>
          <w:b/>
          <w:color w:val="000000"/>
          <w:sz w:val="24"/>
        </w:rPr>
        <w:t>6.</w:t>
      </w:r>
      <w:r>
        <w:rPr>
          <w:rFonts w:hint="eastAsia" w:ascii="宋体" w:hAnsi="宋体" w:eastAsia="宋体" w:cs="宋体"/>
          <w:color w:val="000000"/>
          <w:sz w:val="24"/>
        </w:rPr>
        <w:t xml:space="preserve"> 上传单位材料。由法定代表人办理的，需上传下列材料：①企业法人营业执照或事业单位法人证原件或复印件加盖公章；②经办人身份证正反面原件或复印件加盖单位公章。由受托人办理的，另需上传企业授权书。如下图所示。</w:t>
      </w:r>
    </w:p>
    <w:p w14:paraId="1DA5C48D">
      <w:pPr>
        <w:spacing w:before="120" w:after="264" w:line="396" w:lineRule="auto"/>
        <w:jc w:val="center"/>
        <w:rPr>
          <w:color w:val="000000"/>
        </w:rPr>
      </w:pPr>
      <w:r>
        <w:drawing>
          <wp:inline distT="0" distB="0" distL="114300" distR="114300">
            <wp:extent cx="5274310" cy="2903855"/>
            <wp:effectExtent l="0" t="0" r="8890" b="444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0"/>
                    <a:stretch>
                      <a:fillRect/>
                    </a:stretch>
                  </pic:blipFill>
                  <pic:spPr>
                    <a:xfrm>
                      <a:off x="0" y="0"/>
                      <a:ext cx="5274310" cy="2904053"/>
                    </a:xfrm>
                    <a:prstGeom prst="rect">
                      <a:avLst/>
                    </a:prstGeom>
                  </pic:spPr>
                </pic:pic>
              </a:graphicData>
            </a:graphic>
          </wp:inline>
        </w:drawing>
      </w:r>
    </w:p>
    <w:p w14:paraId="58B2AF54">
      <w:pPr>
        <w:spacing w:after="96" w:line="396" w:lineRule="auto"/>
        <w:ind w:firstLine="480"/>
        <w:rPr>
          <w:color w:val="000000"/>
        </w:rPr>
      </w:pPr>
      <w:r>
        <w:rPr>
          <w:rFonts w:ascii="宋体" w:hAnsi="宋体" w:eastAsia="宋体" w:cs="宋体"/>
          <w:b/>
          <w:color w:val="000000"/>
          <w:sz w:val="24"/>
        </w:rPr>
        <w:t>7.</w:t>
      </w:r>
      <w:r>
        <w:rPr>
          <w:rFonts w:hint="eastAsia" w:ascii="宋体" w:hAnsi="宋体" w:eastAsia="宋体" w:cs="宋体"/>
          <w:color w:val="000000"/>
          <w:sz w:val="24"/>
        </w:rPr>
        <w:t xml:space="preserve"> 仔细阅读并勾选</w:t>
      </w:r>
      <w:r>
        <w:rPr>
          <w:rFonts w:hint="eastAsia" w:ascii="宋体" w:hAnsi="宋体" w:eastAsia="宋体" w:cs="宋体"/>
          <w:color w:val="000000"/>
          <w:sz w:val="24"/>
          <w:lang w:val="en-US" w:eastAsia="zh-CN"/>
        </w:rPr>
        <w:t>申</w:t>
      </w:r>
      <w:r>
        <w:rPr>
          <w:rFonts w:hint="eastAsia" w:ascii="宋体" w:hAnsi="宋体" w:eastAsia="宋体" w:cs="宋体"/>
          <w:color w:val="000000"/>
          <w:sz w:val="24"/>
        </w:rPr>
        <w:t>明内容，确认信息填写无误后点击【</w:t>
      </w:r>
      <w:r>
        <w:rPr>
          <w:rFonts w:hint="eastAsia" w:ascii="宋体" w:hAnsi="宋体" w:eastAsia="宋体" w:cs="宋体"/>
          <w:b/>
          <w:color w:val="000000"/>
          <w:sz w:val="24"/>
        </w:rPr>
        <w:t>提交申请</w:t>
      </w:r>
      <w:r>
        <w:rPr>
          <w:rFonts w:hint="eastAsia" w:ascii="宋体" w:hAnsi="宋体" w:eastAsia="宋体" w:cs="宋体"/>
          <w:color w:val="000000"/>
          <w:sz w:val="24"/>
        </w:rPr>
        <w:t>】，进入企业身份及经办人身份认证流程。如下图所示。</w:t>
      </w:r>
    </w:p>
    <w:p w14:paraId="14007E79">
      <w:pPr>
        <w:spacing w:before="120" w:after="264" w:line="396" w:lineRule="auto"/>
        <w:jc w:val="center"/>
        <w:rPr>
          <w:color w:val="000000"/>
        </w:rPr>
      </w:pPr>
      <w:r>
        <w:drawing>
          <wp:inline distT="0" distB="0" distL="114300" distR="114300">
            <wp:extent cx="5274310" cy="1134745"/>
            <wp:effectExtent l="0" t="0" r="8890"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1"/>
                    <a:stretch>
                      <a:fillRect/>
                    </a:stretch>
                  </pic:blipFill>
                  <pic:spPr>
                    <a:xfrm>
                      <a:off x="0" y="0"/>
                      <a:ext cx="5274310" cy="1134978"/>
                    </a:xfrm>
                    <a:prstGeom prst="rect">
                      <a:avLst/>
                    </a:prstGeom>
                  </pic:spPr>
                </pic:pic>
              </a:graphicData>
            </a:graphic>
          </wp:inline>
        </w:drawing>
      </w:r>
    </w:p>
    <w:p w14:paraId="462B6E9E">
      <w:pPr>
        <w:pStyle w:val="3"/>
        <w:keepNext/>
        <w:keepLines/>
        <w:spacing w:before="264" w:beforeAutospacing="1" w:after="96" w:afterAutospacing="1" w:line="396" w:lineRule="auto"/>
        <w:outlineLvl w:val="2"/>
        <w:rPr>
          <w:color w:val="003087"/>
          <w:sz w:val="32"/>
          <w:szCs w:val="32"/>
        </w:rPr>
      </w:pPr>
      <w:bookmarkStart w:id="3" w:name="section-2-2"/>
      <w:r>
        <w:rPr>
          <w:rFonts w:hint="eastAsia" w:ascii="黑体" w:hAnsi="黑体" w:eastAsia="黑体" w:cs="黑体"/>
          <w:b/>
          <w:color w:val="003087"/>
          <w:sz w:val="28"/>
        </w:rPr>
        <w:t>（二）完成身份认证</w:t>
      </w:r>
      <w:bookmarkEnd w:id="3"/>
    </w:p>
    <w:p w14:paraId="04805B57">
      <w:pPr>
        <w:spacing w:after="96" w:line="396" w:lineRule="auto"/>
        <w:ind w:firstLine="480"/>
        <w:rPr>
          <w:color w:val="000000"/>
        </w:rPr>
      </w:pPr>
      <w:r>
        <w:rPr>
          <w:rFonts w:ascii="宋体" w:hAnsi="宋体" w:eastAsia="宋体" w:cs="宋体"/>
          <w:b/>
          <w:color w:val="000000"/>
          <w:sz w:val="24"/>
        </w:rPr>
        <w:t>8.</w:t>
      </w:r>
      <w:r>
        <w:rPr>
          <w:rFonts w:hint="eastAsia" w:ascii="宋体" w:hAnsi="宋体" w:eastAsia="宋体" w:cs="宋体"/>
          <w:color w:val="000000"/>
          <w:sz w:val="24"/>
        </w:rPr>
        <w:t xml:space="preserve"> 仔细阅读《数字证书办理与服务告知》，滑动至页面底部后，点击【</w:t>
      </w:r>
      <w:r>
        <w:rPr>
          <w:rFonts w:hint="eastAsia" w:ascii="宋体" w:hAnsi="宋体" w:eastAsia="宋体" w:cs="宋体"/>
          <w:b/>
          <w:color w:val="000000"/>
          <w:sz w:val="24"/>
        </w:rPr>
        <w:t>我已阅读并同意签订协议</w:t>
      </w:r>
      <w:r>
        <w:rPr>
          <w:rFonts w:hint="eastAsia" w:ascii="宋体" w:hAnsi="宋体" w:eastAsia="宋体" w:cs="宋体"/>
          <w:color w:val="000000"/>
          <w:sz w:val="24"/>
        </w:rPr>
        <w:t>】。如下图所示。</w:t>
      </w:r>
    </w:p>
    <w:p w14:paraId="401E1246">
      <w:pPr>
        <w:spacing w:before="120" w:after="264" w:line="396" w:lineRule="auto"/>
        <w:jc w:val="center"/>
        <w:rPr>
          <w:color w:val="000000"/>
        </w:rPr>
      </w:pPr>
      <w:r>
        <w:drawing>
          <wp:inline distT="0" distB="0" distL="114300" distR="114300">
            <wp:extent cx="5274310" cy="3233420"/>
            <wp:effectExtent l="0" t="0" r="889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2"/>
                    <a:stretch>
                      <a:fillRect/>
                    </a:stretch>
                  </pic:blipFill>
                  <pic:spPr>
                    <a:xfrm>
                      <a:off x="0" y="0"/>
                      <a:ext cx="5274310" cy="3233580"/>
                    </a:xfrm>
                    <a:prstGeom prst="rect">
                      <a:avLst/>
                    </a:prstGeom>
                  </pic:spPr>
                </pic:pic>
              </a:graphicData>
            </a:graphic>
          </wp:inline>
        </w:drawing>
      </w:r>
    </w:p>
    <w:p w14:paraId="127231A4">
      <w:pPr>
        <w:spacing w:after="96" w:line="396" w:lineRule="auto"/>
        <w:ind w:firstLine="480"/>
        <w:rPr>
          <w:color w:val="000000"/>
        </w:rPr>
      </w:pPr>
      <w:r>
        <w:rPr>
          <w:rFonts w:ascii="宋体" w:hAnsi="宋体" w:eastAsia="宋体" w:cs="宋体"/>
          <w:b/>
          <w:color w:val="000000"/>
          <w:sz w:val="24"/>
        </w:rPr>
        <w:t>9.</w:t>
      </w:r>
      <w:r>
        <w:rPr>
          <w:rFonts w:hint="eastAsia" w:ascii="宋体" w:hAnsi="宋体" w:eastAsia="宋体" w:cs="宋体"/>
          <w:color w:val="000000"/>
          <w:sz w:val="24"/>
        </w:rPr>
        <w:t xml:space="preserve"> 选择任意一种认证方式，完成实名认证。如下图所示。</w:t>
      </w:r>
    </w:p>
    <w:p w14:paraId="4FE459A7">
      <w:pPr>
        <w:spacing w:before="120" w:after="264" w:line="396" w:lineRule="auto"/>
        <w:jc w:val="center"/>
        <w:rPr>
          <w:color w:val="000000"/>
        </w:rPr>
      </w:pPr>
      <w:r>
        <w:drawing>
          <wp:inline distT="0" distB="0" distL="114300" distR="114300">
            <wp:extent cx="5274310" cy="2252345"/>
            <wp:effectExtent l="0" t="0" r="8890" b="825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3"/>
                    <a:stretch>
                      <a:fillRect/>
                    </a:stretch>
                  </pic:blipFill>
                  <pic:spPr>
                    <a:xfrm>
                      <a:off x="0" y="0"/>
                      <a:ext cx="5274310" cy="2252699"/>
                    </a:xfrm>
                    <a:prstGeom prst="rect">
                      <a:avLst/>
                    </a:prstGeom>
                  </pic:spPr>
                </pic:pic>
              </a:graphicData>
            </a:graphic>
          </wp:inline>
        </w:drawing>
      </w:r>
    </w:p>
    <w:p w14:paraId="0C494978">
      <w:pPr>
        <w:spacing w:after="96" w:line="396" w:lineRule="auto"/>
        <w:ind w:firstLine="480"/>
        <w:rPr>
          <w:color w:val="000000"/>
        </w:rPr>
      </w:pPr>
      <w:r>
        <w:rPr>
          <w:rFonts w:ascii="宋体" w:hAnsi="宋体" w:eastAsia="宋体" w:cs="宋体"/>
          <w:b/>
          <w:color w:val="000000"/>
          <w:sz w:val="24"/>
        </w:rPr>
        <w:t>10.</w:t>
      </w:r>
      <w:r>
        <w:rPr>
          <w:rFonts w:hint="eastAsia" w:ascii="宋体" w:hAnsi="宋体" w:eastAsia="宋体" w:cs="宋体"/>
          <w:color w:val="000000"/>
          <w:sz w:val="24"/>
        </w:rPr>
        <w:t xml:space="preserve"> 人脸认证：输入收到的短信验证码，点击【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49FD705D">
      <w:pPr>
        <w:spacing w:before="120" w:after="264" w:line="396" w:lineRule="auto"/>
        <w:jc w:val="center"/>
        <w:rPr>
          <w:color w:val="000000"/>
        </w:rPr>
      </w:pPr>
      <w:r>
        <w:drawing>
          <wp:inline distT="0" distB="0" distL="114300" distR="114300">
            <wp:extent cx="5274310" cy="3817620"/>
            <wp:effectExtent l="0" t="0" r="8890" b="508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4"/>
                    <a:stretch>
                      <a:fillRect/>
                    </a:stretch>
                  </pic:blipFill>
                  <pic:spPr>
                    <a:xfrm>
                      <a:off x="0" y="0"/>
                      <a:ext cx="5274310" cy="3817970"/>
                    </a:xfrm>
                    <a:prstGeom prst="rect">
                      <a:avLst/>
                    </a:prstGeom>
                  </pic:spPr>
                </pic:pic>
              </a:graphicData>
            </a:graphic>
          </wp:inline>
        </w:drawing>
      </w:r>
    </w:p>
    <w:p w14:paraId="5693AB6F">
      <w:pPr>
        <w:spacing w:after="96" w:line="396" w:lineRule="auto"/>
        <w:ind w:firstLine="480"/>
        <w:rPr>
          <w:color w:val="000000"/>
        </w:rPr>
      </w:pPr>
      <w:r>
        <w:rPr>
          <w:rFonts w:hint="eastAsia" w:ascii="宋体" w:hAnsi="宋体" w:eastAsia="宋体" w:cs="宋体"/>
          <w:color w:val="000000"/>
          <w:sz w:val="24"/>
        </w:rPr>
        <w:t>进行实人核验，核验过程中请勿关闭二维码或页面。如下图所示。</w:t>
      </w:r>
    </w:p>
    <w:p w14:paraId="1100606C">
      <w:pPr>
        <w:spacing w:before="120" w:after="264" w:line="396" w:lineRule="auto"/>
        <w:jc w:val="center"/>
        <w:rPr>
          <w:color w:val="000000"/>
        </w:rPr>
      </w:pPr>
      <w:r>
        <w:drawing>
          <wp:inline distT="0" distB="0" distL="114300" distR="114300">
            <wp:extent cx="5274310" cy="3728085"/>
            <wp:effectExtent l="0" t="0" r="889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15"/>
                    <a:stretch>
                      <a:fillRect/>
                    </a:stretch>
                  </pic:blipFill>
                  <pic:spPr>
                    <a:xfrm>
                      <a:off x="0" y="0"/>
                      <a:ext cx="5274310" cy="3728176"/>
                    </a:xfrm>
                    <a:prstGeom prst="rect">
                      <a:avLst/>
                    </a:prstGeom>
                  </pic:spPr>
                </pic:pic>
              </a:graphicData>
            </a:graphic>
          </wp:inline>
        </w:drawing>
      </w:r>
    </w:p>
    <w:p w14:paraId="4D722B91">
      <w:pPr>
        <w:spacing w:before="120" w:after="264" w:line="396" w:lineRule="auto"/>
        <w:jc w:val="center"/>
        <w:rPr>
          <w:color w:val="000000"/>
        </w:rPr>
      </w:pPr>
      <w:r>
        <w:drawing>
          <wp:inline distT="0" distB="0" distL="114300" distR="114300">
            <wp:extent cx="5274310" cy="3361690"/>
            <wp:effectExtent l="0" t="0" r="8890" b="381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6"/>
                    <a:stretch>
                      <a:fillRect/>
                    </a:stretch>
                  </pic:blipFill>
                  <pic:spPr>
                    <a:xfrm>
                      <a:off x="0" y="0"/>
                      <a:ext cx="5274310" cy="3361947"/>
                    </a:xfrm>
                    <a:prstGeom prst="rect">
                      <a:avLst/>
                    </a:prstGeom>
                  </pic:spPr>
                </pic:pic>
              </a:graphicData>
            </a:graphic>
          </wp:inline>
        </w:drawing>
      </w:r>
    </w:p>
    <w:p w14:paraId="09E4D3B2">
      <w:pPr>
        <w:spacing w:before="120" w:after="264" w:line="396" w:lineRule="auto"/>
        <w:jc w:val="left"/>
        <w:rPr>
          <w:color w:val="000000"/>
        </w:rPr>
      </w:pPr>
      <w:r>
        <w:drawing>
          <wp:inline distT="0" distB="0" distL="114300" distR="114300">
            <wp:extent cx="2609850" cy="4540250"/>
            <wp:effectExtent l="0" t="0" r="6350" b="635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7"/>
                    <a:stretch>
                      <a:fillRect/>
                    </a:stretch>
                  </pic:blipFill>
                  <pic:spPr>
                    <a:xfrm>
                      <a:off x="0" y="0"/>
                      <a:ext cx="2609850" cy="4540250"/>
                    </a:xfrm>
                    <a:prstGeom prst="rect">
                      <a:avLst/>
                    </a:prstGeom>
                  </pic:spPr>
                </pic:pic>
              </a:graphicData>
            </a:graphic>
          </wp:inline>
        </w:drawing>
      </w:r>
      <w:r>
        <w:drawing>
          <wp:inline distT="0" distB="0" distL="114300" distR="114300">
            <wp:extent cx="2581275" cy="4530725"/>
            <wp:effectExtent l="0" t="0" r="952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2581275" cy="4530725"/>
                    </a:xfrm>
                    <a:prstGeom prst="rect">
                      <a:avLst/>
                    </a:prstGeom>
                  </pic:spPr>
                </pic:pic>
              </a:graphicData>
            </a:graphic>
          </wp:inline>
        </w:drawing>
      </w:r>
    </w:p>
    <w:p w14:paraId="444A8B8B">
      <w:pPr>
        <w:spacing w:before="120" w:after="264" w:line="396" w:lineRule="auto"/>
        <w:jc w:val="center"/>
        <w:rPr>
          <w:color w:val="000000"/>
        </w:rPr>
      </w:pPr>
    </w:p>
    <w:p w14:paraId="60598E4D">
      <w:pPr>
        <w:spacing w:after="96" w:line="396" w:lineRule="auto"/>
        <w:ind w:firstLine="480"/>
        <w:rPr>
          <w:color w:val="000000"/>
        </w:rPr>
      </w:pPr>
      <w:r>
        <w:rPr>
          <w:rFonts w:ascii="宋体" w:hAnsi="宋体" w:eastAsia="宋体" w:cs="宋体"/>
          <w:b/>
          <w:color w:val="000000"/>
          <w:sz w:val="24"/>
        </w:rPr>
        <w:t>11.</w:t>
      </w:r>
      <w:r>
        <w:rPr>
          <w:rFonts w:hint="eastAsia" w:ascii="宋体" w:hAnsi="宋体" w:eastAsia="宋体" w:cs="宋体"/>
          <w:color w:val="000000"/>
          <w:sz w:val="24"/>
        </w:rPr>
        <w:t xml:space="preserve"> 实名手机号认证：输入收到的短信验证码，点击【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1CC97F4E">
      <w:pPr>
        <w:spacing w:before="120" w:after="264" w:line="396" w:lineRule="auto"/>
        <w:jc w:val="center"/>
        <w:rPr>
          <w:color w:val="000000"/>
        </w:rPr>
      </w:pPr>
      <w:r>
        <w:drawing>
          <wp:inline distT="0" distB="0" distL="114300" distR="114300">
            <wp:extent cx="5274310" cy="3190875"/>
            <wp:effectExtent l="0" t="0" r="8890" b="952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19"/>
                    <a:stretch>
                      <a:fillRect/>
                    </a:stretch>
                  </pic:blipFill>
                  <pic:spPr>
                    <a:xfrm>
                      <a:off x="0" y="0"/>
                      <a:ext cx="5274310" cy="3191144"/>
                    </a:xfrm>
                    <a:prstGeom prst="rect">
                      <a:avLst/>
                    </a:prstGeom>
                  </pic:spPr>
                </pic:pic>
              </a:graphicData>
            </a:graphic>
          </wp:inline>
        </w:drawing>
      </w:r>
    </w:p>
    <w:p w14:paraId="797673C0">
      <w:pPr>
        <w:spacing w:after="96" w:line="396" w:lineRule="auto"/>
        <w:ind w:firstLine="480"/>
        <w:rPr>
          <w:color w:val="000000"/>
        </w:rPr>
      </w:pPr>
      <w:r>
        <w:rPr>
          <w:rFonts w:ascii="宋体" w:hAnsi="宋体" w:eastAsia="宋体" w:cs="宋体"/>
          <w:b/>
          <w:color w:val="000000"/>
          <w:sz w:val="24"/>
        </w:rPr>
        <w:t>12.</w:t>
      </w:r>
      <w:r>
        <w:rPr>
          <w:rFonts w:hint="eastAsia" w:ascii="宋体" w:hAnsi="宋体" w:eastAsia="宋体" w:cs="宋体"/>
          <w:color w:val="000000"/>
          <w:sz w:val="24"/>
        </w:rPr>
        <w:t xml:space="preserve"> 银行卡四要素认证：输入银行卡卡号，获取并输入银行预留手机号收到的短信验证码，点击【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35C94BC3">
      <w:pPr>
        <w:spacing w:before="120" w:after="264" w:line="396" w:lineRule="auto"/>
        <w:jc w:val="center"/>
        <w:rPr>
          <w:color w:val="000000"/>
        </w:rPr>
      </w:pPr>
      <w:r>
        <w:drawing>
          <wp:inline distT="0" distB="0" distL="114300" distR="114300">
            <wp:extent cx="5274310" cy="3282315"/>
            <wp:effectExtent l="0" t="0" r="8890" b="698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0"/>
                    <a:stretch>
                      <a:fillRect/>
                    </a:stretch>
                  </pic:blipFill>
                  <pic:spPr>
                    <a:xfrm>
                      <a:off x="0" y="0"/>
                      <a:ext cx="5274310" cy="3282438"/>
                    </a:xfrm>
                    <a:prstGeom prst="rect">
                      <a:avLst/>
                    </a:prstGeom>
                  </pic:spPr>
                </pic:pic>
              </a:graphicData>
            </a:graphic>
          </wp:inline>
        </w:drawing>
      </w:r>
    </w:p>
    <w:p w14:paraId="4B5B922F">
      <w:pPr>
        <w:spacing w:after="96" w:line="396" w:lineRule="auto"/>
        <w:ind w:firstLine="480"/>
        <w:rPr>
          <w:color w:val="000000"/>
        </w:rPr>
      </w:pPr>
      <w:r>
        <w:rPr>
          <w:rFonts w:ascii="宋体" w:hAnsi="宋体" w:eastAsia="宋体" w:cs="宋体"/>
          <w:b/>
          <w:color w:val="000000"/>
          <w:sz w:val="24"/>
        </w:rPr>
        <w:t>13.</w:t>
      </w:r>
      <w:r>
        <w:rPr>
          <w:rFonts w:hint="eastAsia" w:ascii="宋体" w:hAnsi="宋体" w:eastAsia="宋体" w:cs="宋体"/>
          <w:color w:val="000000"/>
          <w:sz w:val="24"/>
        </w:rPr>
        <w:t xml:space="preserve"> 认证通过后，点击【</w:t>
      </w:r>
      <w:r>
        <w:rPr>
          <w:rFonts w:hint="eastAsia" w:ascii="宋体" w:hAnsi="宋体" w:eastAsia="宋体" w:cs="宋体"/>
          <w:b/>
          <w:color w:val="000000"/>
          <w:sz w:val="24"/>
        </w:rPr>
        <w:t>继续办理</w:t>
      </w:r>
      <w:r>
        <w:rPr>
          <w:rFonts w:hint="eastAsia" w:ascii="宋体" w:hAnsi="宋体" w:eastAsia="宋体" w:cs="宋体"/>
          <w:color w:val="000000"/>
          <w:sz w:val="24"/>
        </w:rPr>
        <w:t>】。如下图所示。</w:t>
      </w:r>
    </w:p>
    <w:p w14:paraId="07CB492E">
      <w:pPr>
        <w:spacing w:before="120" w:after="264" w:line="396" w:lineRule="auto"/>
        <w:jc w:val="center"/>
        <w:rPr>
          <w:color w:val="000000"/>
        </w:rPr>
      </w:pPr>
      <w:r>
        <w:drawing>
          <wp:inline distT="0" distB="0" distL="114300" distR="114300">
            <wp:extent cx="5274310" cy="3025140"/>
            <wp:effectExtent l="0" t="0" r="8890" b="1016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1"/>
                    <a:stretch>
                      <a:fillRect/>
                    </a:stretch>
                  </pic:blipFill>
                  <pic:spPr>
                    <a:xfrm>
                      <a:off x="0" y="0"/>
                      <a:ext cx="5274310" cy="3025766"/>
                    </a:xfrm>
                    <a:prstGeom prst="rect">
                      <a:avLst/>
                    </a:prstGeom>
                  </pic:spPr>
                </pic:pic>
              </a:graphicData>
            </a:graphic>
          </wp:inline>
        </w:drawing>
      </w:r>
    </w:p>
    <w:p w14:paraId="52755986">
      <w:pPr>
        <w:pStyle w:val="3"/>
        <w:keepNext/>
        <w:keepLines/>
        <w:spacing w:before="264" w:beforeAutospacing="1" w:after="96" w:afterAutospacing="1" w:line="396" w:lineRule="auto"/>
        <w:outlineLvl w:val="2"/>
        <w:rPr>
          <w:color w:val="003087"/>
          <w:sz w:val="32"/>
          <w:szCs w:val="32"/>
        </w:rPr>
      </w:pPr>
      <w:bookmarkStart w:id="4" w:name="section-2-3"/>
      <w:r>
        <w:rPr>
          <w:rFonts w:hint="eastAsia" w:ascii="黑体" w:hAnsi="黑体" w:eastAsia="黑体" w:cs="黑体"/>
          <w:b/>
          <w:color w:val="003087"/>
          <w:sz w:val="28"/>
        </w:rPr>
        <w:t>（三）查询与下载证书</w:t>
      </w:r>
      <w:bookmarkEnd w:id="4"/>
    </w:p>
    <w:p w14:paraId="1D924E87">
      <w:pPr>
        <w:spacing w:after="96" w:line="396" w:lineRule="auto"/>
        <w:ind w:firstLine="480"/>
        <w:rPr>
          <w:color w:val="000000"/>
        </w:rPr>
      </w:pPr>
      <w:r>
        <w:rPr>
          <w:rFonts w:ascii="宋体" w:hAnsi="宋体" w:eastAsia="宋体" w:cs="宋体"/>
          <w:b/>
          <w:color w:val="000000"/>
          <w:sz w:val="24"/>
        </w:rPr>
        <w:t>14.</w:t>
      </w:r>
      <w:r>
        <w:rPr>
          <w:rFonts w:hint="eastAsia" w:ascii="宋体" w:hAnsi="宋体" w:eastAsia="宋体" w:cs="宋体"/>
          <w:color w:val="000000"/>
          <w:sz w:val="24"/>
        </w:rPr>
        <w:t xml:space="preserve"> 业务提交成功后，请耐心等待审核。审核通过后，依次点击【</w:t>
      </w:r>
      <w:r>
        <w:rPr>
          <w:rFonts w:hint="eastAsia" w:ascii="宋体" w:hAnsi="宋体" w:eastAsia="宋体" w:cs="宋体"/>
          <w:b/>
          <w:color w:val="000000"/>
          <w:sz w:val="24"/>
        </w:rPr>
        <w:t>河南省土地使用权</w:t>
      </w:r>
      <w:r>
        <w:rPr>
          <w:rFonts w:hint="eastAsia" w:ascii="宋体" w:hAnsi="宋体" w:eastAsia="宋体" w:cs="宋体"/>
          <w:color w:val="000000"/>
          <w:sz w:val="24"/>
        </w:rPr>
        <w:t>】—【</w:t>
      </w:r>
      <w:r>
        <w:rPr>
          <w:rFonts w:hint="eastAsia" w:ascii="宋体" w:hAnsi="宋体" w:eastAsia="宋体" w:cs="宋体"/>
          <w:b/>
          <w:color w:val="000000"/>
          <w:sz w:val="24"/>
        </w:rPr>
        <w:t>企业</w:t>
      </w:r>
      <w:r>
        <w:rPr>
          <w:rFonts w:hint="eastAsia" w:ascii="宋体" w:hAnsi="宋体" w:eastAsia="宋体" w:cs="宋体"/>
          <w:color w:val="000000"/>
          <w:sz w:val="24"/>
        </w:rPr>
        <w:t>】—【</w:t>
      </w:r>
      <w:r>
        <w:rPr>
          <w:rFonts w:hint="eastAsia" w:ascii="宋体" w:hAnsi="宋体" w:eastAsia="宋体" w:cs="宋体"/>
          <w:b/>
          <w:color w:val="000000"/>
          <w:sz w:val="24"/>
        </w:rPr>
        <w:t>变更证书</w:t>
      </w:r>
      <w:r>
        <w:rPr>
          <w:rFonts w:hint="eastAsia" w:ascii="宋体" w:hAnsi="宋体" w:eastAsia="宋体" w:cs="宋体"/>
          <w:color w:val="000000"/>
          <w:sz w:val="24"/>
        </w:rPr>
        <w:t>】—【</w:t>
      </w:r>
      <w:r>
        <w:rPr>
          <w:rFonts w:hint="eastAsia" w:ascii="宋体" w:hAnsi="宋体" w:eastAsia="宋体" w:cs="宋体"/>
          <w:b/>
          <w:color w:val="000000"/>
          <w:sz w:val="24"/>
        </w:rPr>
        <w:t>查询变更证书业务办理情况</w:t>
      </w:r>
      <w:r>
        <w:rPr>
          <w:rFonts w:hint="eastAsia" w:ascii="宋体" w:hAnsi="宋体" w:eastAsia="宋体" w:cs="宋体"/>
          <w:color w:val="000000"/>
          <w:sz w:val="24"/>
        </w:rPr>
        <w:t>】，进行查询。如下图所示。</w:t>
      </w:r>
    </w:p>
    <w:p w14:paraId="59641EF8">
      <w:pPr>
        <w:spacing w:before="120" w:after="264" w:line="396" w:lineRule="auto"/>
        <w:jc w:val="center"/>
        <w:rPr>
          <w:color w:val="000000"/>
        </w:rPr>
      </w:pPr>
      <w:r>
        <w:drawing>
          <wp:inline distT="0" distB="0" distL="114300" distR="114300">
            <wp:extent cx="5274310" cy="1228725"/>
            <wp:effectExtent l="0" t="0" r="8890" b="317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5"/>
                    <a:stretch>
                      <a:fillRect/>
                    </a:stretch>
                  </pic:blipFill>
                  <pic:spPr>
                    <a:xfrm>
                      <a:off x="0" y="0"/>
                      <a:ext cx="5274310" cy="1229005"/>
                    </a:xfrm>
                    <a:prstGeom prst="rect">
                      <a:avLst/>
                    </a:prstGeom>
                  </pic:spPr>
                </pic:pic>
              </a:graphicData>
            </a:graphic>
          </wp:inline>
        </w:drawing>
      </w:r>
    </w:p>
    <w:p w14:paraId="14F9A095">
      <w:pPr>
        <w:spacing w:before="120" w:after="264" w:line="396" w:lineRule="auto"/>
        <w:jc w:val="center"/>
        <w:rPr>
          <w:color w:val="000000"/>
        </w:rPr>
      </w:pPr>
      <w:r>
        <w:drawing>
          <wp:inline distT="0" distB="0" distL="114300" distR="114300">
            <wp:extent cx="5274310" cy="2699385"/>
            <wp:effectExtent l="0" t="0" r="8890" b="571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6"/>
                    <a:stretch>
                      <a:fillRect/>
                    </a:stretch>
                  </pic:blipFill>
                  <pic:spPr>
                    <a:xfrm>
                      <a:off x="0" y="0"/>
                      <a:ext cx="5274310" cy="2699533"/>
                    </a:xfrm>
                    <a:prstGeom prst="rect">
                      <a:avLst/>
                    </a:prstGeom>
                  </pic:spPr>
                </pic:pic>
              </a:graphicData>
            </a:graphic>
          </wp:inline>
        </w:drawing>
      </w:r>
    </w:p>
    <w:p w14:paraId="49A52EE4">
      <w:pPr>
        <w:spacing w:after="96" w:line="396" w:lineRule="auto"/>
        <w:ind w:firstLine="480"/>
        <w:rPr>
          <w:color w:val="000000"/>
        </w:rPr>
      </w:pPr>
      <w:r>
        <w:rPr>
          <w:rFonts w:ascii="宋体" w:hAnsi="宋体" w:eastAsia="宋体" w:cs="宋体"/>
          <w:b/>
          <w:color w:val="000000"/>
          <w:sz w:val="24"/>
        </w:rPr>
        <w:t>1</w:t>
      </w:r>
      <w:r>
        <w:rPr>
          <w:rFonts w:hint="eastAsia" w:ascii="宋体" w:hAnsi="宋体" w:eastAsia="宋体" w:cs="宋体"/>
          <w:b/>
          <w:color w:val="000000"/>
          <w:sz w:val="24"/>
          <w:lang w:val="en-US" w:eastAsia="zh-CN"/>
        </w:rPr>
        <w:t>5</w:t>
      </w:r>
      <w:r>
        <w:rPr>
          <w:rFonts w:ascii="宋体" w:hAnsi="宋体" w:eastAsia="宋体" w:cs="宋体"/>
          <w:b/>
          <w:color w:val="000000"/>
          <w:sz w:val="24"/>
        </w:rPr>
        <w:t>.</w:t>
      </w:r>
      <w:r>
        <w:rPr>
          <w:rFonts w:hint="eastAsia" w:ascii="宋体" w:hAnsi="宋体" w:eastAsia="宋体" w:cs="宋体"/>
          <w:color w:val="000000"/>
          <w:sz w:val="24"/>
        </w:rPr>
        <w:t xml:space="preserve"> 在查询界面输入验证码，依次点击【</w:t>
      </w:r>
      <w:r>
        <w:rPr>
          <w:rFonts w:hint="eastAsia" w:ascii="宋体" w:hAnsi="宋体" w:eastAsia="宋体" w:cs="宋体"/>
          <w:b/>
          <w:color w:val="000000"/>
          <w:sz w:val="24"/>
        </w:rPr>
        <w:t>查询</w:t>
      </w:r>
      <w:r>
        <w:rPr>
          <w:rFonts w:hint="eastAsia" w:ascii="宋体" w:hAnsi="宋体" w:eastAsia="宋体" w:cs="宋体"/>
          <w:color w:val="000000"/>
          <w:sz w:val="24"/>
        </w:rPr>
        <w:t>】—【</w:t>
      </w:r>
      <w:r>
        <w:rPr>
          <w:rFonts w:hint="eastAsia" w:ascii="宋体" w:hAnsi="宋体" w:eastAsia="宋体" w:cs="宋体"/>
          <w:b/>
          <w:color w:val="000000"/>
          <w:sz w:val="24"/>
        </w:rPr>
        <w:t>下载</w:t>
      </w:r>
      <w:r>
        <w:rPr>
          <w:rFonts w:hint="eastAsia" w:ascii="宋体" w:hAnsi="宋体" w:eastAsia="宋体" w:cs="宋体"/>
          <w:color w:val="000000"/>
          <w:sz w:val="24"/>
        </w:rPr>
        <w:t>】下载证书；如审核未通过，可在此处点击【</w:t>
      </w:r>
      <w:r>
        <w:rPr>
          <w:rFonts w:hint="eastAsia" w:ascii="宋体" w:hAnsi="宋体" w:eastAsia="宋体" w:cs="宋体"/>
          <w:b/>
          <w:color w:val="000000"/>
          <w:sz w:val="24"/>
        </w:rPr>
        <w:t>编辑</w:t>
      </w:r>
      <w:r>
        <w:rPr>
          <w:rFonts w:hint="eastAsia" w:ascii="宋体" w:hAnsi="宋体" w:eastAsia="宋体" w:cs="宋体"/>
          <w:color w:val="000000"/>
          <w:sz w:val="24"/>
        </w:rPr>
        <w:t>】修改用户资料，修改后重新提交申请；如未认证，可点击【</w:t>
      </w:r>
      <w:r>
        <w:rPr>
          <w:rFonts w:hint="eastAsia" w:ascii="宋体" w:hAnsi="宋体" w:eastAsia="宋体" w:cs="宋体"/>
          <w:b/>
          <w:color w:val="000000"/>
          <w:sz w:val="24"/>
        </w:rPr>
        <w:t>点击认证</w:t>
      </w:r>
      <w:r>
        <w:rPr>
          <w:rFonts w:hint="eastAsia" w:ascii="宋体" w:hAnsi="宋体" w:eastAsia="宋体" w:cs="宋体"/>
          <w:color w:val="000000"/>
          <w:sz w:val="24"/>
        </w:rPr>
        <w:t>】进行身份认证。如下图所示。</w:t>
      </w:r>
    </w:p>
    <w:p w14:paraId="0E36DCE7">
      <w:pPr>
        <w:spacing w:before="120" w:after="264" w:line="396" w:lineRule="auto"/>
        <w:jc w:val="center"/>
        <w:rPr>
          <w:color w:val="000000"/>
        </w:rPr>
      </w:pPr>
      <w:r>
        <w:drawing>
          <wp:inline distT="0" distB="0" distL="114300" distR="114300">
            <wp:extent cx="5274310" cy="3983355"/>
            <wp:effectExtent l="0" t="0" r="8890" b="444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22"/>
                    <a:stretch>
                      <a:fillRect/>
                    </a:stretch>
                  </pic:blipFill>
                  <pic:spPr>
                    <a:xfrm>
                      <a:off x="0" y="0"/>
                      <a:ext cx="5274310" cy="3983465"/>
                    </a:xfrm>
                    <a:prstGeom prst="rect">
                      <a:avLst/>
                    </a:prstGeom>
                  </pic:spPr>
                </pic:pic>
              </a:graphicData>
            </a:graphic>
          </wp:inline>
        </w:drawing>
      </w:r>
    </w:p>
    <w:p w14:paraId="42808CA6">
      <w:pPr>
        <w:spacing w:before="120" w:after="264" w:line="396" w:lineRule="auto"/>
        <w:jc w:val="center"/>
        <w:rPr>
          <w:color w:val="000000"/>
        </w:rPr>
      </w:pPr>
      <w:r>
        <w:drawing>
          <wp:inline distT="0" distB="0" distL="114300" distR="114300">
            <wp:extent cx="5274310" cy="2872105"/>
            <wp:effectExtent l="0" t="0" r="8890" b="1079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23"/>
                    <a:stretch>
                      <a:fillRect/>
                    </a:stretch>
                  </pic:blipFill>
                  <pic:spPr>
                    <a:xfrm>
                      <a:off x="0" y="0"/>
                      <a:ext cx="5274310" cy="2872105"/>
                    </a:xfrm>
                    <a:prstGeom prst="rect">
                      <a:avLst/>
                    </a:prstGeom>
                  </pic:spPr>
                </pic:pic>
              </a:graphicData>
            </a:graphic>
          </wp:inline>
        </w:drawing>
      </w:r>
    </w:p>
    <w:p w14:paraId="6B7DE8F7">
      <w:pPr>
        <w:spacing w:after="96" w:line="396" w:lineRule="auto"/>
        <w:ind w:firstLine="480"/>
        <w:rPr>
          <w:color w:val="000000"/>
        </w:rPr>
      </w:pPr>
      <w:r>
        <w:rPr>
          <w:rFonts w:hint="eastAsia" w:ascii="宋体" w:hAnsi="宋体" w:eastAsia="宋体" w:cs="宋体"/>
          <w:color w:val="000000"/>
          <w:sz w:val="24"/>
        </w:rPr>
        <w:t>下载过程中，请不要关闭网页，提示写入成功即完成。如下图所示。</w:t>
      </w:r>
    </w:p>
    <w:p w14:paraId="2FEDD0D4">
      <w:pPr>
        <w:spacing w:before="120" w:after="264" w:line="396" w:lineRule="auto"/>
        <w:jc w:val="center"/>
        <w:rPr>
          <w:color w:val="000000"/>
        </w:rPr>
      </w:pPr>
      <w:r>
        <w:drawing>
          <wp:inline distT="0" distB="0" distL="114300" distR="114300">
            <wp:extent cx="5274310" cy="3474720"/>
            <wp:effectExtent l="0" t="0" r="8890" b="508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24"/>
                    <a:stretch>
                      <a:fillRect/>
                    </a:stretch>
                  </pic:blipFill>
                  <pic:spPr>
                    <a:xfrm>
                      <a:off x="0" y="0"/>
                      <a:ext cx="5274310" cy="3474720"/>
                    </a:xfrm>
                    <a:prstGeom prst="rect">
                      <a:avLst/>
                    </a:prstGeom>
                  </pic:spPr>
                </pic:pic>
              </a:graphicData>
            </a:graphic>
          </wp:inline>
        </w:drawing>
      </w:r>
    </w:p>
    <w:p w14:paraId="3DF7D0F6">
      <w:pPr>
        <w:spacing w:after="96" w:line="396" w:lineRule="auto"/>
        <w:ind w:firstLine="480"/>
      </w:pPr>
      <w:r>
        <w:rPr>
          <w:rFonts w:ascii="宋体" w:hAnsi="宋体" w:eastAsia="宋体" w:cs="宋体"/>
          <w:b/>
          <w:color w:val="000000"/>
          <w:sz w:val="24"/>
        </w:rPr>
        <w:t>1</w:t>
      </w:r>
      <w:r>
        <w:rPr>
          <w:rFonts w:hint="eastAsia" w:ascii="宋体" w:hAnsi="宋体" w:eastAsia="宋体" w:cs="宋体"/>
          <w:b/>
          <w:color w:val="000000"/>
          <w:sz w:val="24"/>
          <w:lang w:val="en-US" w:eastAsia="zh-CN"/>
        </w:rPr>
        <w:t>6</w:t>
      </w:r>
      <w:r>
        <w:rPr>
          <w:rFonts w:ascii="宋体" w:hAnsi="宋体" w:eastAsia="宋体" w:cs="宋体"/>
          <w:b/>
          <w:color w:val="000000"/>
          <w:sz w:val="24"/>
        </w:rPr>
        <w:t>.</w:t>
      </w:r>
      <w:r>
        <w:rPr>
          <w:rFonts w:hint="eastAsia" w:ascii="宋体" w:hAnsi="宋体" w:eastAsia="宋体" w:cs="宋体"/>
          <w:color w:val="000000"/>
          <w:sz w:val="24"/>
        </w:rPr>
        <w:t xml:space="preserve"> 下载成功后，可通过</w:t>
      </w:r>
      <w:r>
        <w:rPr>
          <w:rFonts w:hint="eastAsia" w:ascii="宋体" w:hAnsi="宋体" w:eastAsia="宋体" w:cs="宋体"/>
          <w:b/>
          <w:color w:val="000000"/>
          <w:sz w:val="24"/>
        </w:rPr>
        <w:t>证书小精灵</w:t>
      </w:r>
      <w:r>
        <w:rPr>
          <w:rFonts w:hint="eastAsia" w:ascii="宋体" w:hAnsi="宋体" w:eastAsia="宋体" w:cs="宋体"/>
          <w:color w:val="000000"/>
          <w:sz w:val="24"/>
        </w:rPr>
        <w:t>查看证书有效期。如在办理过程中遇到问题，可拨打服务</w:t>
      </w:r>
      <w:r>
        <w:rPr>
          <w:rFonts w:hint="eastAsia" w:ascii="宋体" w:hAnsi="宋体" w:eastAsia="宋体" w:cs="宋体"/>
          <w:color w:val="000000"/>
          <w:sz w:val="24"/>
          <w:lang w:val="en-US" w:eastAsia="zh-CN"/>
        </w:rPr>
        <w:t>电话</w:t>
      </w:r>
      <w:r>
        <w:rPr>
          <w:rFonts w:hint="eastAsia" w:ascii="宋体" w:hAnsi="宋体" w:eastAsia="宋体" w:cs="宋体"/>
          <w:color w:val="000000"/>
          <w:sz w:val="24"/>
        </w:rPr>
        <w:t xml:space="preserve"> 0371-96596 进行咨询。</w:t>
      </w:r>
      <w:bookmarkStart w:id="5" w:name="_GoBack"/>
      <w:bookmarkEnd w:id="5"/>
    </w:p>
    <w:sectPr>
      <w:footerReference r:id="rId3" w:type="default"/>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C05AF">
    <w:pPr>
      <w:jc w:val="center"/>
    </w:pPr>
    <w:r>
      <w:rPr>
        <w:rFonts w:hint="eastAsia"/>
        <w:color w:val="888888"/>
        <w:sz w:val="18"/>
      </w:rPr>
      <w:t xml:space="preserve">第 </w:t>
    </w:r>
    <w:r>
      <w:fldChar w:fldCharType="begin"/>
    </w:r>
    <w:r>
      <w:instrText xml:space="preserve"> PAGE </w:instrText>
    </w:r>
    <w:r>
      <w:fldChar w:fldCharType="separate"/>
    </w:r>
    <w:r>
      <w:rPr>
        <w:color w:val="888888"/>
        <w:sz w:val="18"/>
      </w:rPr>
      <w:t>1</w:t>
    </w:r>
    <w:r>
      <w:fldChar w:fldCharType="end"/>
    </w:r>
    <w:r>
      <w:rPr>
        <w:rFonts w:hint="eastAsia"/>
        <w:color w:val="888888"/>
        <w:sz w:val="18"/>
      </w:rPr>
      <w:t xml:space="preserve"> 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ompat>
    <w:spaceForUL/>
    <w:balanceSingleByteDoubleByteWidth/>
    <w:doNotLeaveBackslashAlone/>
    <w:ulTrailSpace/>
    <w:doNotExpandShiftReturn/>
    <w:adjustLineHeightInTable/>
    <w:useFELayout/>
    <w:compatSetting w:name="compatibilityMode" w:uri="http://schemas.microsoft.com/office/word" w:val="12"/>
  </w:compat>
  <w:rsids>
    <w:rsidRoot w:val="00000000"/>
    <w:rsid w:val="40D07158"/>
    <w:rsid w:val="74D777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Asci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unhideWhenUsed="0" w:uiPriority="99" w:semiHidden="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HAnsi" w:eastAsiaTheme="minorEastAsia" w:cstheme="minorBidi"/>
      <w:kern w:val="2"/>
      <w:sz w:val="21"/>
      <w:szCs w:val="24"/>
      <w:lang w:val="en-US" w:eastAsia="zh-CN" w:bidi="ar-SA"/>
    </w:rPr>
  </w:style>
  <w:style w:type="paragraph" w:styleId="2">
    <w:name w:val="heading 2"/>
    <w:next w:val="1"/>
    <w:qFormat/>
    <w:uiPriority w:val="9"/>
    <w:pPr>
      <w:keepNext/>
      <w:keepLines/>
      <w:spacing w:before="200" w:after="100"/>
      <w:jc w:val="left"/>
      <w:outlineLvl w:val="1"/>
    </w:pPr>
    <w:rPr>
      <w:rFonts w:asciiTheme="minorAscii" w:hAnsiTheme="minorHAnsi" w:eastAsiaTheme="minorEastAsia" w:cstheme="minorBidi"/>
      <w:b/>
      <w:kern w:val="2"/>
      <w:sz w:val="26"/>
      <w:szCs w:val="26"/>
      <w:lang w:val="en-US" w:eastAsia="zh-CN" w:bidi="ar-SA"/>
    </w:rPr>
  </w:style>
  <w:style w:type="paragraph" w:styleId="3">
    <w:name w:val="heading 3"/>
    <w:next w:val="1"/>
    <w:qFormat/>
    <w:uiPriority w:val="9"/>
    <w:pPr>
      <w:keepNext/>
      <w:keepLines/>
      <w:spacing w:before="180" w:after="80"/>
      <w:jc w:val="left"/>
      <w:outlineLvl w:val="2"/>
    </w:pPr>
    <w:rPr>
      <w:rFonts w:asciiTheme="minorAscii" w:hAnsiTheme="minorHAnsi" w:eastAsiaTheme="minorEastAsia" w:cstheme="minorBidi"/>
      <w:b/>
      <w:kern w:val="2"/>
      <w:sz w:val="24"/>
      <w:szCs w:val="24"/>
      <w:lang w:val="en-US" w:eastAsia="zh-CN" w:bidi="ar-SA"/>
    </w:rPr>
  </w:style>
  <w:style w:type="character" w:default="1" w:styleId="7">
    <w:name w:val="Default Paragraph Font"/>
    <w:semiHidden/>
    <w:unhideWhenUsed/>
    <w:uiPriority w:val="1"/>
  </w:style>
  <w:style w:type="table" w:default="1" w:styleId="6">
    <w:name w:val="Normal Table"/>
    <w:uiPriority w:val="99"/>
    <w:tblPr>
      <w:tblCellMar>
        <w:top w:w="0" w:type="dxa"/>
        <w:left w:w="108" w:type="dxa"/>
        <w:bottom w:w="0" w:type="dxa"/>
        <w:right w:w="108" w:type="dxa"/>
      </w:tblCellMar>
    </w:tblPr>
  </w:style>
  <w:style w:type="paragraph" w:styleId="4">
    <w:name w:val="toc 1"/>
    <w:qFormat/>
    <w:uiPriority w:val="0"/>
    <w:pPr>
      <w:tabs>
        <w:tab w:val="right" w:leader="dot" w:pos="9072"/>
      </w:tabs>
      <w:spacing w:before="120" w:after="120" w:line="360" w:lineRule="auto"/>
      <w:jc w:val="left"/>
    </w:pPr>
    <w:rPr>
      <w:rFonts w:ascii="宋体" w:hAnsi="宋体" w:eastAsia="宋体" w:cs="宋体"/>
      <w:kern w:val="2"/>
      <w:sz w:val="24"/>
      <w:szCs w:val="24"/>
      <w:lang w:val="en-US" w:eastAsia="zh-CN" w:bidi="ar-SA"/>
    </w:rPr>
  </w:style>
  <w:style w:type="paragraph" w:styleId="5">
    <w:name w:val="toc 2"/>
    <w:qFormat/>
    <w:uiPriority w:val="0"/>
    <w:pPr>
      <w:tabs>
        <w:tab w:val="right" w:leader="dot" w:pos="9072"/>
      </w:tabs>
      <w:spacing w:after="60" w:line="360" w:lineRule="auto"/>
      <w:ind w:left="420"/>
      <w:jc w:val="left"/>
    </w:pPr>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673</Words>
  <Characters>702</Characters>
  <TotalTime>0</TotalTime>
  <ScaleCrop>false</ScaleCrop>
  <LinksUpToDate>false</LinksUpToDate>
  <CharactersWithSpaces>717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2026-10-16T16:12:00Z</dcterms:created>
  <dc:creator>86151</dc:creator>
  <cp:lastModifiedBy>十万光年</cp:lastModifiedBy>
  <dcterms:modified xsi:type="dcterms:W3CDTF">2026-10-16T09:15:56Z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{"AIGC": {"Label": "1", "ContentProducer": "00119111010856365494821B355", "ProduceID": "01a143c20272734692e79e12541225cf", "ReservedCode1": "", "ContentPropagator": "00119111010856365494821B355", "PropagateID": "01a143c20272734692e79e12541225cf", "ReservedCode2": ""}}</vt:lpwstr>
  </property>
  <property fmtid="{D5CDD505-2E9C-101B-9397-08002B2CF9AE}" pid="3" name="KSOTemplateDocerSaveRecord">
    <vt:lpwstr>eyJoZGlkIjoiOTVkY2UxYWQ5MmJmOGE0YTQ4M2E1NDFhM2RjMzgyOTIiLCJ1c2VySWQiOiIyNDUyOTEzMjMifQ==</vt:lpwstr>
  </property>
  <property fmtid="{D5CDD505-2E9C-101B-9397-08002B2CF9AE}" pid="4" name="KSOProductBuildVer">
    <vt:lpwstr>2052-12.1.0.28505</vt:lpwstr>
  </property>
  <property fmtid="{D5CDD505-2E9C-101B-9397-08002B2CF9AE}" pid="5" name="ICV">
    <vt:lpwstr>9B65F70741FB4E50A093AA23EE8C11D6_12</vt:lpwstr>
  </property>
</Properties>
</file>