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/>
        <w:ind w:left="0" w:right="0" w:firstLine="0"/>
        <w:jc w:val="center"/>
        <w:textAlignment w:val="auto"/>
        <w:rPr>
          <w:rFonts w:hint="eastAsia" w:cs="宋体"/>
          <w:b/>
          <w:bCs/>
          <w:i w:val="0"/>
          <w:caps w:val="0"/>
          <w:color w:val="373737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i w:val="0"/>
          <w:caps w:val="0"/>
          <w:color w:val="373737"/>
          <w:spacing w:val="0"/>
          <w:kern w:val="0"/>
          <w:sz w:val="32"/>
          <w:szCs w:val="32"/>
          <w:lang w:val="en-US" w:eastAsia="zh-CN" w:bidi="ar"/>
        </w:rPr>
        <w:t>河南省土地使用权网上交易</w:t>
      </w:r>
      <w:r>
        <w:rPr>
          <w:rFonts w:hint="eastAsia" w:cs="宋体"/>
          <w:b/>
          <w:bCs/>
          <w:i w:val="0"/>
          <w:caps w:val="0"/>
          <w:color w:val="373737"/>
          <w:spacing w:val="0"/>
          <w:kern w:val="0"/>
          <w:sz w:val="32"/>
          <w:szCs w:val="32"/>
          <w:lang w:val="en-US" w:eastAsia="zh-CN" w:bidi="ar"/>
        </w:rPr>
        <w:t>系统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00" w:afterAutospacing="0"/>
        <w:ind w:left="0" w:right="0" w:firstLine="0"/>
        <w:jc w:val="center"/>
        <w:textAlignment w:val="auto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cs="宋体"/>
          <w:b/>
          <w:bCs/>
          <w:i w:val="0"/>
          <w:caps w:val="0"/>
          <w:color w:val="373737"/>
          <w:spacing w:val="0"/>
          <w:kern w:val="0"/>
          <w:sz w:val="32"/>
          <w:szCs w:val="32"/>
          <w:lang w:val="en-US" w:eastAsia="zh-CN" w:bidi="ar"/>
        </w:rPr>
        <w:t>单位</w:t>
      </w:r>
      <w:r>
        <w:rPr>
          <w:rFonts w:hint="default" w:ascii="宋体" w:hAnsi="宋体" w:eastAsia="宋体" w:cs="宋体"/>
          <w:b/>
          <w:bCs/>
          <w:i w:val="0"/>
          <w:caps w:val="0"/>
          <w:color w:val="373737"/>
          <w:spacing w:val="0"/>
          <w:kern w:val="0"/>
          <w:sz w:val="32"/>
          <w:szCs w:val="32"/>
          <w:lang w:val="en-US" w:eastAsia="zh-CN" w:bidi="ar"/>
        </w:rPr>
        <w:t>证书新办操作手册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315" w:lineRule="atLeast"/>
        <w:ind w:left="0" w:right="0" w:firstLine="480"/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  第一步：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登录信安CA网站（</w:t>
      </w:r>
      <w:r>
        <w:rPr>
          <w:rFonts w:hint="eastAsia" w:ascii="宋体" w:hAnsi="宋体" w:eastAsia="宋体" w:cs="宋体"/>
          <w:i w:val="0"/>
          <w:caps w:val="0"/>
          <w:spacing w:val="0"/>
          <w:sz w:val="18"/>
          <w:szCs w:val="18"/>
          <w:u w:val="none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spacing w:val="0"/>
          <w:sz w:val="18"/>
          <w:szCs w:val="18"/>
          <w:u w:val="none"/>
        </w:rPr>
        <w:instrText xml:space="preserve"> HYPERLINK "http://www.hnxaca.com/" </w:instrText>
      </w:r>
      <w:r>
        <w:rPr>
          <w:rFonts w:hint="eastAsia" w:ascii="宋体" w:hAnsi="宋体" w:eastAsia="宋体" w:cs="宋体"/>
          <w:i w:val="0"/>
          <w:caps w:val="0"/>
          <w:spacing w:val="0"/>
          <w:sz w:val="18"/>
          <w:szCs w:val="18"/>
          <w:u w:val="none"/>
        </w:rPr>
        <w:fldChar w:fldCharType="separate"/>
      </w:r>
      <w:r>
        <w:rPr>
          <w:rStyle w:val="7"/>
          <w:rFonts w:hint="eastAsia" w:ascii="宋体" w:hAnsi="宋体" w:eastAsia="宋体" w:cs="宋体"/>
          <w:i w:val="0"/>
          <w:caps w:val="0"/>
          <w:color w:val="0000FF"/>
          <w:spacing w:val="0"/>
          <w:sz w:val="28"/>
          <w:szCs w:val="28"/>
          <w:u w:val="none"/>
        </w:rPr>
        <w:t>www.hnxaca.com</w:t>
      </w:r>
      <w:r>
        <w:rPr>
          <w:rFonts w:hint="eastAsia" w:ascii="宋体" w:hAnsi="宋体" w:eastAsia="宋体" w:cs="宋体"/>
          <w:i w:val="0"/>
          <w:caps w:val="0"/>
          <w:spacing w:val="0"/>
          <w:sz w:val="18"/>
          <w:szCs w:val="18"/>
          <w:u w:val="none"/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），点击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证书在线办理入口--数字证书办理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。如图1：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 w:line="315" w:lineRule="atLeast"/>
        <w:ind w:left="0" w:right="0" w:firstLine="480"/>
        <w:rPr>
          <w:rFonts w:hint="eastAsia" w:ascii="Tahoma" w:hAnsi="Tahoma" w:eastAsia="宋体" w:cs="Tahoma"/>
          <w:i w:val="0"/>
          <w:caps w:val="0"/>
          <w:color w:val="373737"/>
          <w:spacing w:val="0"/>
          <w:sz w:val="18"/>
          <w:szCs w:val="1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2560" cy="1303020"/>
            <wp:effectExtent l="0" t="0" r="0" b="762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jc w:val="center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1"/>
          <w:szCs w:val="21"/>
        </w:rPr>
        <w:t> 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图1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  第二步：</w:t>
      </w: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点击河南省土地使用权</w:t>
      </w: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--企业--新办证书-新办证书业务办理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，如图：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drawing>
          <wp:inline distT="0" distB="0" distL="114300" distR="114300">
            <wp:extent cx="5265420" cy="2342515"/>
            <wp:effectExtent l="0" t="0" r="1143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jc w:val="center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right="0"/>
        <w:rPr>
          <w:rFonts w:hint="eastAsia" w:ascii="Tahoma" w:hAnsi="Tahoma" w:eastAsia="宋体" w:cs="Tahoma"/>
          <w:i w:val="0"/>
          <w:caps w:val="0"/>
          <w:color w:val="373737"/>
          <w:spacing w:val="0"/>
          <w:sz w:val="18"/>
          <w:szCs w:val="18"/>
          <w:lang w:val="en-US" w:eastAsia="zh-CN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第三步：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 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请仔细阅读新办业务办理须知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，点击</w:t>
      </w:r>
      <w:r>
        <w:rPr>
          <w:rFonts w:hint="eastAsia" w:ascii="宋体" w:hAnsi="宋体" w:eastAsia="宋体" w:cs="宋体"/>
          <w:b/>
          <w:bCs/>
          <w:i w:val="0"/>
          <w:caps w:val="0"/>
          <w:color w:val="373737"/>
          <w:spacing w:val="0"/>
          <w:sz w:val="28"/>
          <w:szCs w:val="28"/>
        </w:rPr>
        <w:t>新办证书业务</w:t>
      </w:r>
      <w:r>
        <w:rPr>
          <w:rFonts w:hint="eastAsia" w:ascii="宋体" w:hAnsi="宋体" w:eastAsia="宋体" w:cs="宋体"/>
          <w:b/>
          <w:bCs/>
          <w:i w:val="0"/>
          <w:caps w:val="0"/>
          <w:color w:val="373737"/>
          <w:spacing w:val="0"/>
          <w:sz w:val="28"/>
          <w:szCs w:val="28"/>
          <w:lang w:eastAsia="zh-CN"/>
        </w:rPr>
        <w:t>办理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进行信息填写。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</w:pPr>
      <w:r>
        <w:drawing>
          <wp:inline distT="0" distB="0" distL="114300" distR="114300">
            <wp:extent cx="5273040" cy="2482215"/>
            <wp:effectExtent l="0" t="0" r="38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/>
        </w:rPr>
      </w:pPr>
      <w:r>
        <w:drawing>
          <wp:inline distT="0" distB="0" distL="114300" distR="114300">
            <wp:extent cx="5269230" cy="891540"/>
            <wp:effectExtent l="0" t="0" r="7620" b="38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7"/>
          <w:szCs w:val="27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上传单位证明材料，营业执照原件扫描件和经办人身份证证件，勾选办理年限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。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7"/>
          <w:szCs w:val="27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7"/>
          <w:szCs w:val="27"/>
          <w:shd w:val="clear" w:fill="FFFFFF"/>
          <w:lang w:eastAsia="zh-CN"/>
        </w:rPr>
      </w:pPr>
      <w:r>
        <w:drawing>
          <wp:inline distT="0" distB="0" distL="114300" distR="114300">
            <wp:extent cx="5265420" cy="2625090"/>
            <wp:effectExtent l="0" t="0" r="1143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填写邮寄信息，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勾选阅读申明，填写验证码后，点击“提交申请”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单击“确定”按钮。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bookmarkStart w:id="3" w:name="_GoBack"/>
      <w:r>
        <w:drawing>
          <wp:inline distT="0" distB="0" distL="114300" distR="114300">
            <wp:extent cx="5264150" cy="2166620"/>
            <wp:effectExtent l="0" t="0" r="1270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第</w:t>
      </w: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四</w:t>
      </w: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步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单击“确定”按钮。弹出选择支付方式，（如下图）选择支付方式进行支付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drawing>
          <wp:inline distT="0" distB="0" distL="114300" distR="114300">
            <wp:extent cx="5266690" cy="2602865"/>
            <wp:effectExtent l="0" t="0" r="10160" b="698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选择微信支付后，会跳转到如下图页面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drawing>
          <wp:inline distT="0" distB="0" distL="114300" distR="114300">
            <wp:extent cx="5269230" cy="3480435"/>
            <wp:effectExtent l="0" t="0" r="7620" b="57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打开手机微信扫一扫，进行扫码支付操作，手机提示支付成功，点击手机微信完成按钮，等待页面跳转至如下图所示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drawing>
          <wp:inline distT="0" distB="0" distL="114300" distR="114300">
            <wp:extent cx="5272405" cy="3458845"/>
            <wp:effectExtent l="0" t="0" r="4445" b="825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点击确定，支付自动跳转到“支付成功页面”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drawing>
          <wp:inline distT="0" distB="0" distL="114300" distR="114300">
            <wp:extent cx="5452745" cy="2404745"/>
            <wp:effectExtent l="0" t="0" r="3175" b="31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支付说明：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支付成功后，请不要急于关闭页面，需等待网页跳转至支付成功页面。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bookmarkStart w:id="0" w:name="OLE_LINK2"/>
      <w:bookmarkEnd w:id="0"/>
      <w:bookmarkStart w:id="1" w:name="OLE_LINK3"/>
      <w:bookmarkEnd w:id="1"/>
      <w:bookmarkStart w:id="2" w:name="OLE_LINK1"/>
      <w:bookmarkEnd w:id="2"/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第</w:t>
      </w: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五</w:t>
      </w: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步：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进度查询，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在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官网首页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单击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证书在线办理入口”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河南省土地使用权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--企业--新办证书--查询新办证书业务办理情况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进行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自主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2560" cy="1303020"/>
            <wp:effectExtent l="0" t="0" r="0" b="762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335530"/>
            <wp:effectExtent l="0" t="0" r="571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输入查询条件，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验证码，点击“查询”按钮，展示详细信息，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查看数字证书的办理进度，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如下图所示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</w:pPr>
      <w:r>
        <w:drawing>
          <wp:inline distT="0" distB="0" distL="114300" distR="114300">
            <wp:extent cx="5272405" cy="2995930"/>
            <wp:effectExtent l="0" t="0" r="444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Tahoma" w:cs="Tahoma"/>
          <w:i w:val="0"/>
          <w:caps w:val="0"/>
          <w:color w:val="373737"/>
          <w:spacing w:val="0"/>
          <w:sz w:val="18"/>
          <w:szCs w:val="18"/>
        </w:rPr>
      </w:pP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 xml:space="preserve"> 第</w:t>
      </w: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六</w:t>
      </w: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步：</w:t>
      </w:r>
      <w:r>
        <w:rPr>
          <w:rStyle w:val="6"/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信息提交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完成后，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我公司会进行审核并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制作电子钥匙，用户可以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eastAsia="zh-CN"/>
        </w:rPr>
        <w:t>在业务办理情况查询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</w:rPr>
        <w:t>自行查看办理进度。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 w:ascii="Tahoma" w:hAnsi="Tahoma" w:eastAsia="宋体" w:cs="Tahoma"/>
          <w:i w:val="0"/>
          <w:caps w:val="0"/>
          <w:color w:val="373737"/>
          <w:spacing w:val="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73737"/>
          <w:spacing w:val="0"/>
          <w:sz w:val="28"/>
          <w:szCs w:val="28"/>
          <w:lang w:val="en-US" w:eastAsia="zh-CN"/>
        </w:rPr>
        <w:t>第七步：发票查询</w:t>
      </w:r>
      <w:r>
        <w:rPr>
          <w:rFonts w:hint="eastAsia" w:ascii="宋体" w:hAnsi="宋体" w:eastAsia="宋体" w:cs="宋体"/>
          <w:i w:val="0"/>
          <w:caps w:val="0"/>
          <w:color w:val="373737"/>
          <w:spacing w:val="0"/>
          <w:sz w:val="28"/>
          <w:szCs w:val="28"/>
          <w:lang w:val="en-US" w:eastAsia="zh-CN"/>
        </w:rPr>
        <w:t>在首页点击电子发票查询-输入验证码-点击查询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</w:pPr>
      <w:r>
        <w:drawing>
          <wp:inline distT="0" distB="0" distL="114300" distR="114300">
            <wp:extent cx="5270500" cy="137160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5" w:beforeAutospacing="0" w:after="75" w:afterAutospacing="0"/>
        <w:ind w:left="0" w:right="0" w:firstLine="420"/>
        <w:rPr>
          <w:rFonts w:hint="default"/>
          <w:lang w:val="en-US" w:eastAsia="zh-CN"/>
        </w:rPr>
      </w:pPr>
      <w:r>
        <w:drawing>
          <wp:inline distT="0" distB="0" distL="114300" distR="114300">
            <wp:extent cx="4283710" cy="2289175"/>
            <wp:effectExtent l="0" t="0" r="254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iYzdhNjZlZTczYjBkZmM3OGJkNzU0MmFiYmZmNjMifQ=="/>
  </w:docVars>
  <w:rsids>
    <w:rsidRoot w:val="1F70785D"/>
    <w:rsid w:val="04722FE0"/>
    <w:rsid w:val="1270283C"/>
    <w:rsid w:val="128C0298"/>
    <w:rsid w:val="16FE7895"/>
    <w:rsid w:val="18B57D0C"/>
    <w:rsid w:val="19EA5CB7"/>
    <w:rsid w:val="1E3A52B9"/>
    <w:rsid w:val="1EF6500A"/>
    <w:rsid w:val="1F70785D"/>
    <w:rsid w:val="3B5C1C6A"/>
    <w:rsid w:val="3F8A29DE"/>
    <w:rsid w:val="438E78B5"/>
    <w:rsid w:val="5E522150"/>
    <w:rsid w:val="60255AB3"/>
    <w:rsid w:val="660D4F2B"/>
    <w:rsid w:val="66BB610B"/>
    <w:rsid w:val="6C0B6505"/>
    <w:rsid w:val="6D4B7E74"/>
    <w:rsid w:val="6D535020"/>
    <w:rsid w:val="7B4D7419"/>
    <w:rsid w:val="7B85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7</Pages>
  <Words>552</Words>
  <Characters>572</Characters>
  <Lines>0</Lines>
  <Paragraphs>0</Paragraphs>
  <TotalTime>7</TotalTime>
  <ScaleCrop>false</ScaleCrop>
  <LinksUpToDate>false</LinksUpToDate>
  <CharactersWithSpaces>581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2018-10-30T08:31:00Z</dcterms:created>
  <dc:creator>博波</dc:creator>
  <cp:lastModifiedBy>Lenovo</cp:lastModifiedBy>
  <dcterms:modified xsi:type="dcterms:W3CDTF">2022-12-29T06:05:55Z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5517A4B453674D7A9F9CD50553D6151A</vt:lpwstr>
  </property>
</Properties>
</file>