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925BD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河南省土地使用权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企业CA证书延期操作手册</w:t>
      </w:r>
    </w:p>
    <w:p w14:paraId="7704AC6E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27A0EABA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58B24B7B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36ACCD5A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3B161F89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本手册适用于河南省土地使用权网上交易系统企业CA证书在线延期业务。</w:t>
      </w:r>
    </w:p>
    <w:p w14:paraId="0FAEF71C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5992829F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企业CA证书在线延期的办理依次包括提交延期申请、完成身份认证、支付费用、查询与下载证书、获取发票信息五个环节，各环节操作步骤如下。</w:t>
      </w:r>
    </w:p>
    <w:p w14:paraId="07491D78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4581CCC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登录信安CA官网（www.hnxaca.com），在首页点击【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企业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】。如电脑上未安装证书小精灵，请先下载并安装证书小精灵；插入CA证书后，点击【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0615FAC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28725"/>
            <wp:effectExtent l="0" t="0" r="889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2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5B24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51150"/>
            <wp:effectExtent l="0" t="0" r="889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6385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请仔细阅读延期业务办理须知，点击【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，进行信息填写。进入延期证书业务申请页面，选择业务经办人：由法定代表人办理的，填写法定代表人信息；由受托经办人办理的，填写受托经办人信息。经办人手机号码须为已实名制手机号码。经办人信息填写完成后，继续完成单位信息填写；电子邮箱用于接收业务审核结果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及电子发票</w:t>
      </w:r>
      <w:r>
        <w:rPr>
          <w:rFonts w:hint="eastAsia" w:ascii="宋体" w:hAnsi="宋体" w:eastAsia="宋体" w:cs="宋体"/>
          <w:color w:val="000000"/>
          <w:sz w:val="24"/>
        </w:rPr>
        <w:t>，请正确填写。如下图所示。</w:t>
      </w:r>
    </w:p>
    <w:p w14:paraId="1665C77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86230"/>
            <wp:effectExtent l="0" t="0" r="889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9964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90040"/>
            <wp:effectExtent l="0" t="0" r="8890" b="1016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9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9374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48765"/>
            <wp:effectExtent l="0" t="0" r="8890" b="63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4C19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选择发票种类，并正确填写发票信息（必填）。如下图所示。</w:t>
      </w:r>
    </w:p>
    <w:p w14:paraId="707A99B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55495"/>
            <wp:effectExtent l="0" t="0" r="8890" b="19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3A02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上传单位证明材料，点击【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选择文件</w:t>
      </w:r>
      <w:r>
        <w:rPr>
          <w:rFonts w:hint="eastAsia" w:ascii="宋体" w:hAnsi="宋体" w:eastAsia="宋体" w:cs="宋体"/>
          <w:color w:val="000000"/>
          <w:sz w:val="24"/>
        </w:rPr>
        <w:t>】选择并添加文件，点击【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删除</w:t>
      </w:r>
      <w:r>
        <w:rPr>
          <w:rFonts w:hint="eastAsia" w:ascii="宋体" w:hAnsi="宋体" w:eastAsia="宋体" w:cs="宋体"/>
          <w:color w:val="000000"/>
          <w:sz w:val="24"/>
        </w:rPr>
        <w:t>】可删除图片。由法定代表人办理的，需上传：①企业法人营业执照或事业单位法人证原件或复印件加盖公章；②经办人身份证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正反面</w:t>
      </w:r>
      <w:r>
        <w:rPr>
          <w:rFonts w:hint="eastAsia" w:ascii="宋体" w:hAnsi="宋体" w:eastAsia="宋体" w:cs="宋体"/>
          <w:color w:val="000000"/>
          <w:sz w:val="24"/>
        </w:rPr>
        <w:t>照片原件或复印件加盖单位公章。由受托经办人办理的，另需上传企业授权书。企业授权书请在页面下载后按要求填写、盖章后上传。如下图所示。</w:t>
      </w:r>
    </w:p>
    <w:p w14:paraId="7813EB3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13840"/>
            <wp:effectExtent l="0" t="0" r="8890" b="1016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4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C321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47165"/>
            <wp:effectExtent l="0" t="0" r="8890" b="63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F41D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选择证书年限，仔细阅读并勾选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申</w:t>
      </w:r>
      <w:r>
        <w:rPr>
          <w:rFonts w:hint="eastAsia" w:ascii="宋体" w:hAnsi="宋体" w:eastAsia="宋体" w:cs="宋体"/>
          <w:color w:val="000000"/>
          <w:sz w:val="24"/>
        </w:rPr>
        <w:t>明，确认信息填写无误后，点击【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62DF363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47775"/>
            <wp:effectExtent l="0" t="0" r="8890" b="952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4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ED55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86815"/>
            <wp:effectExtent l="0" t="0" r="8890" b="698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86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9C0C3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0E9EB23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4900F91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19BC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选择任意一种认证方式，完成实名认证。如下图所示。</w:t>
      </w:r>
    </w:p>
    <w:p w14:paraId="579E23C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548A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3700906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22980"/>
            <wp:effectExtent l="0" t="0" r="8890" b="762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DCD4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进行实人核验，核验过程中请勿关闭二维码或页面。如下图所示。</w:t>
      </w:r>
    </w:p>
    <w:p w14:paraId="55819E4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2294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1AE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470785" cy="4298315"/>
            <wp:effectExtent l="0" t="0" r="5715" b="698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70785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54605" cy="4296410"/>
            <wp:effectExtent l="0" t="0" r="1079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54605" cy="429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AA9ED">
      <w:pPr>
        <w:spacing w:before="120" w:after="264" w:line="396" w:lineRule="auto"/>
        <w:jc w:val="center"/>
        <w:rPr>
          <w:color w:val="000000"/>
        </w:rPr>
      </w:pPr>
    </w:p>
    <w:p w14:paraId="2437E4A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6057D57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4050"/>
            <wp:effectExtent l="0" t="0" r="8890" b="635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6E1E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7978A9D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3745"/>
            <wp:effectExtent l="0" t="0" r="8890" b="825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9BC4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4B49EBC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8690"/>
            <wp:effectExtent l="0" t="0" r="8890" b="381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24B2A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（三）支付费用</w:t>
      </w:r>
      <w:bookmarkEnd w:id="4"/>
    </w:p>
    <w:p w14:paraId="255F162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认证通过后，在业务信息页面点击【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点击支付</w:t>
      </w:r>
      <w:r>
        <w:rPr>
          <w:rFonts w:hint="eastAsia" w:ascii="宋体" w:hAnsi="宋体" w:eastAsia="宋体" w:cs="宋体"/>
          <w:color w:val="000000"/>
          <w:sz w:val="24"/>
        </w:rPr>
        <w:t>】，可选择「扫码支付」或「对公支付」。如下图所示。</w:t>
      </w:r>
    </w:p>
    <w:p w14:paraId="59AF776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99310"/>
            <wp:effectExtent l="0" t="0" r="8890" b="889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F846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920875"/>
            <wp:effectExtent l="0" t="0" r="8890" b="952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1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19B14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扫码支付界面及支付说明：扫码支付或对公支付成功后，由我司工作人员进行审核，审核结果以短信或邮件方式发送至经办人。如下图所示。</w:t>
      </w:r>
    </w:p>
    <w:p w14:paraId="4271C07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39645"/>
            <wp:effectExtent l="0" t="0" r="8890" b="825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B6F0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备注：</w:t>
      </w:r>
      <w:r>
        <w:rPr>
          <w:rFonts w:hint="eastAsia" w:ascii="宋体" w:hAnsi="宋体" w:eastAsia="宋体" w:cs="宋体"/>
          <w:color w:val="000000"/>
          <w:sz w:val="24"/>
        </w:rPr>
        <w:t>如您已使用微信扫码但未完成支付，需改用支付宝支付的，请于 3 分钟后点击【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重新生成二维码</w:t>
      </w:r>
      <w:r>
        <w:rPr>
          <w:rFonts w:hint="eastAsia" w:ascii="宋体" w:hAnsi="宋体" w:eastAsia="宋体" w:cs="宋体"/>
          <w:color w:val="000000"/>
          <w:sz w:val="24"/>
        </w:rPr>
        <w:t>】重新发起支付（由支付宝改为微信的方法同上）。</w:t>
      </w:r>
    </w:p>
    <w:p w14:paraId="6073580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972310"/>
            <wp:effectExtent l="0" t="0" r="8890" b="889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72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323AF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【对公支付】界面如下图所示，需使用本单位对公账户向我司对公账户转账。支付完成后等待工作人员进行审核，审核结果以短信或邮件方式发送至经办人。</w:t>
      </w:r>
    </w:p>
    <w:p w14:paraId="67009BA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77870"/>
            <wp:effectExtent l="0" t="0" r="8890" b="1143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C0305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5" w:name="section-2-4"/>
      <w:r>
        <w:rPr>
          <w:rFonts w:hint="eastAsia" w:ascii="黑体" w:hAnsi="黑体" w:eastAsia="黑体" w:cs="黑体"/>
          <w:b/>
          <w:color w:val="003087"/>
          <w:sz w:val="28"/>
        </w:rPr>
        <w:t>（四）查询与下载证书</w:t>
      </w:r>
      <w:bookmarkEnd w:id="5"/>
    </w:p>
    <w:p w14:paraId="4EFD302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进度查询：在信安CA官网（www.hnxaca.com）首页点击【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企业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】，输入【验证码】后点击【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026EEB2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1780"/>
            <wp:effectExtent l="0" t="0" r="8890" b="762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6ACD0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在查询结果页面还可进行如下操作：如未支付，可点击【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支付</w:t>
      </w:r>
      <w:r>
        <w:rPr>
          <w:rFonts w:hint="eastAsia" w:ascii="宋体" w:hAnsi="宋体" w:eastAsia="宋体" w:cs="宋体"/>
          <w:color w:val="000000"/>
          <w:sz w:val="24"/>
        </w:rPr>
        <w:t>】支付费用；如资料有误或审核未通过，可点击【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】修改资料并提交；如未认证，可点击【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】进行身份认证。如下图所示。</w:t>
      </w:r>
    </w:p>
    <w:p w14:paraId="23241EB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48000"/>
            <wp:effectExtent l="0" t="0" r="8890" b="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2E33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证书下载：查询到申请信息后点击【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】，进行证书下载更新。如下图所示。</w:t>
      </w:r>
    </w:p>
    <w:p w14:paraId="1E242A1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415030"/>
            <wp:effectExtent l="0" t="0" r="8890" b="127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A730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425190"/>
            <wp:effectExtent l="0" t="0" r="8890" b="381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2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0AF5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16.</w:t>
      </w:r>
      <w:r>
        <w:rPr>
          <w:rFonts w:hint="eastAsia" w:ascii="宋体" w:hAnsi="宋体" w:eastAsia="宋体" w:cs="宋体"/>
          <w:color w:val="000000"/>
          <w:sz w:val="24"/>
        </w:rPr>
        <w:t xml:space="preserve"> 按照提示输入口令（默认口令为 6 个 1），等待系统提示下载成功，单击【</w:t>
      </w:r>
      <w:r>
        <w:rPr>
          <w:rFonts w:hint="eastAsia" w:ascii="宋体" w:hAnsi="宋体" w:eastAsia="宋体" w:cs="宋体"/>
          <w:b/>
          <w:color w:val="000000"/>
          <w:sz w:val="24"/>
        </w:rPr>
        <w:t>确定</w:t>
      </w:r>
      <w:r>
        <w:rPr>
          <w:rFonts w:hint="eastAsia" w:ascii="宋体" w:hAnsi="宋体" w:eastAsia="宋体" w:cs="宋体"/>
          <w:color w:val="000000"/>
          <w:sz w:val="24"/>
        </w:rPr>
        <w:t>】返回申请首页。如下图所示。</w:t>
      </w:r>
    </w:p>
    <w:p w14:paraId="4B36FC7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743075"/>
            <wp:effectExtent l="0" t="0" r="8890" b="9525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43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0B2B3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注意：请确保计算机中已插入 Key，下载需要一段时间，在下载成功之前不要拔除 Key，下载成功后将出现「下载成功」提示。</w:t>
      </w:r>
    </w:p>
    <w:p w14:paraId="2A275BC4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6" w:name="section-2-5"/>
      <w:r>
        <w:rPr>
          <w:rFonts w:hint="eastAsia" w:ascii="黑体" w:hAnsi="黑体" w:eastAsia="黑体" w:cs="黑体"/>
          <w:b/>
          <w:color w:val="003087"/>
          <w:sz w:val="28"/>
        </w:rPr>
        <w:t>（五）获取发票信息</w:t>
      </w:r>
      <w:bookmarkEnd w:id="6"/>
    </w:p>
    <w:p w14:paraId="5A31956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17.</w:t>
      </w:r>
      <w:r>
        <w:rPr>
          <w:rFonts w:hint="eastAsia" w:ascii="宋体" w:hAnsi="宋体" w:eastAsia="宋体" w:cs="宋体"/>
          <w:color w:val="000000"/>
          <w:sz w:val="24"/>
        </w:rPr>
        <w:t xml:space="preserve"> 方式一：电子发票开具后，会发送至经办人邮箱。</w:t>
      </w:r>
    </w:p>
    <w:p w14:paraId="1E56E1F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18.</w:t>
      </w:r>
      <w:r>
        <w:rPr>
          <w:rFonts w:hint="eastAsia" w:ascii="宋体" w:hAnsi="宋体" w:eastAsia="宋体" w:cs="宋体"/>
          <w:color w:val="000000"/>
          <w:sz w:val="24"/>
        </w:rPr>
        <w:t xml:space="preserve"> 方式二：在信安CA官网（www.hnxaca.com）首页点击【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电子发票查询</w:t>
      </w:r>
      <w:r>
        <w:rPr>
          <w:rFonts w:hint="eastAsia" w:ascii="宋体" w:hAnsi="宋体" w:eastAsia="宋体" w:cs="宋体"/>
          <w:color w:val="000000"/>
          <w:sz w:val="24"/>
        </w:rPr>
        <w:t>】，输入验证码后点击查询，可获取发票信息进行下载。如下图所示。</w:t>
      </w:r>
    </w:p>
    <w:p w14:paraId="5DD8B5E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72235"/>
            <wp:effectExtent l="0" t="0" r="8890" b="12065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5752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8130"/>
            <wp:effectExtent l="0" t="0" r="8890" b="1270"/>
            <wp:docPr id="95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DD299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7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7"/>
    </w:p>
    <w:p w14:paraId="7027D678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证书下载成功后，可通过</w:t>
      </w:r>
      <w:r>
        <w:rPr>
          <w:rFonts w:hint="eastAsia" w:ascii="宋体" w:hAnsi="宋体" w:eastAsia="宋体" w:cs="宋体"/>
          <w:b/>
          <w:color w:val="000000"/>
          <w:sz w:val="24"/>
        </w:rPr>
        <w:t>证书小精灵</w:t>
      </w:r>
      <w:r>
        <w:rPr>
          <w:rFonts w:hint="eastAsia" w:ascii="宋体" w:hAnsi="宋体" w:eastAsia="宋体" w:cs="宋体"/>
          <w:color w:val="000000"/>
          <w:sz w:val="24"/>
        </w:rPr>
        <w:t>查看证书有效期。如您通过网上申请业务遇到问题，可致电信安CA客服电话（0371）96596。</w:t>
      </w:r>
      <w:bookmarkStart w:id="8" w:name="_GoBack"/>
      <w:bookmarkEnd w:id="8"/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19FA5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473E2D9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7" Type="http://schemas.openxmlformats.org/officeDocument/2006/relationships/fontTable" Target="fontTable.xml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683</Words>
  <Characters>710</Characters>
  <TotalTime>3</TotalTime>
  <ScaleCrop>false</ScaleCrop>
  <LinksUpToDate>false</LinksUpToDate>
  <CharactersWithSpaces>725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2026-10-16T17:21:00Z</dcterms:created>
  <dc:creator>86151</dc:creator>
  <cp:lastModifiedBy>十万光年</cp:lastModifiedBy>
  <dcterms:modified xsi:type="dcterms:W3CDTF">2026-10-16T09:42:31Z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"01a144011f8777aaa159a76f0a16a5b0", "ReservedCode1": "", "ContentPropagator": "00119111010856365494821B355", "PropagateID": "01a144011f8777aaa159a76f0a16a5b0", "ReservedCode2": ""}}</vt:lpwstr>
  </property>
  <property fmtid="{D5CDD505-2E9C-101B-9397-08002B2CF9AE}" pid="3" name="KSOTemplateDocerSaveRecord">
    <vt:lpwstr>eyJoZGlkIjoiOTVkY2UxYWQ5MmJmOGE0YTQ4M2E1NDFhM2RjMzgyOTIiLCJ1c2VySWQiOiIyNDUyOTEzMjMifQ==</vt:lpwstr>
  </property>
  <property fmtid="{D5CDD505-2E9C-101B-9397-08002B2CF9AE}" pid="4" name="KSOProductBuildVer">
    <vt:lpwstr>2052-12.1.0.28505</vt:lpwstr>
  </property>
  <property fmtid="{D5CDD505-2E9C-101B-9397-08002B2CF9AE}" pid="5" name="ICV">
    <vt:lpwstr>7637AF025D754C6A9D994CB3A71AC2E8_12</vt:lpwstr>
  </property>
</Properties>
</file>